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4B" w:rsidRPr="004C222C" w:rsidRDefault="00BA4741" w:rsidP="00C4334F">
      <w:pPr>
        <w:jc w:val="center"/>
        <w:rPr>
          <w:rFonts w:ascii="Palatino Linotype" w:hAnsi="Palatino Linotype" w:cs="Arial"/>
          <w:b/>
          <w:szCs w:val="24"/>
        </w:rPr>
      </w:pPr>
      <w:r>
        <w:rPr>
          <w:rFonts w:ascii="Palatino Linotype" w:hAnsi="Palatino Linotype" w:cs="Arial"/>
          <w:b/>
          <w:bCs/>
          <w:szCs w:val="24"/>
        </w:rPr>
        <w:t xml:space="preserve"> </w:t>
      </w:r>
      <w:r w:rsidR="00920773" w:rsidRPr="004C222C">
        <w:rPr>
          <w:rFonts w:ascii="Palatino Linotype" w:hAnsi="Palatino Linotype" w:cs="Arial"/>
          <w:b/>
          <w:bCs/>
          <w:szCs w:val="24"/>
        </w:rPr>
        <w:t xml:space="preserve">                        </w:t>
      </w:r>
      <w:r w:rsidR="00137AFD">
        <w:rPr>
          <w:rFonts w:ascii="Palatino Linotype" w:hAnsi="Palatino Linotype" w:cs="Arial"/>
          <w:b/>
          <w:bCs/>
          <w:szCs w:val="24"/>
        </w:rPr>
        <w:t xml:space="preserve">COMUNE </w:t>
      </w:r>
      <w:proofErr w:type="spellStart"/>
      <w:r w:rsidR="00137AFD">
        <w:rPr>
          <w:rFonts w:ascii="Palatino Linotype" w:hAnsi="Palatino Linotype" w:cs="Arial"/>
          <w:b/>
          <w:bCs/>
          <w:szCs w:val="24"/>
        </w:rPr>
        <w:t>DI</w:t>
      </w:r>
      <w:proofErr w:type="spellEnd"/>
      <w:r w:rsidR="00137AFD">
        <w:rPr>
          <w:rFonts w:ascii="Palatino Linotype" w:hAnsi="Palatino Linotype" w:cs="Arial"/>
          <w:b/>
          <w:bCs/>
          <w:szCs w:val="24"/>
        </w:rPr>
        <w:t xml:space="preserve"> SAN PIETRO IN GUARANO</w:t>
      </w:r>
      <w:r w:rsidR="004C222C" w:rsidRPr="004C222C">
        <w:rPr>
          <w:rFonts w:ascii="Palatino Linotype" w:hAnsi="Palatino Linotype" w:cs="Arial"/>
          <w:b/>
          <w:szCs w:val="24"/>
        </w:rPr>
        <w:t xml:space="preserve"> </w:t>
      </w:r>
      <w:r w:rsidR="00C4334F" w:rsidRPr="004C222C">
        <w:rPr>
          <w:rFonts w:ascii="Palatino Linotype" w:hAnsi="Palatino Linotype" w:cs="Arial"/>
          <w:b/>
          <w:szCs w:val="24"/>
        </w:rPr>
        <w:t xml:space="preserve">          </w:t>
      </w:r>
      <w:proofErr w:type="spellStart"/>
      <w:r w:rsidR="008C45A9" w:rsidRPr="004C222C">
        <w:rPr>
          <w:rFonts w:ascii="Palatino Linotype" w:hAnsi="Palatino Linotype" w:cs="Arial"/>
          <w:b/>
          <w:szCs w:val="24"/>
        </w:rPr>
        <w:t>Rep.n.</w:t>
      </w:r>
      <w:proofErr w:type="spellEnd"/>
      <w:r w:rsidR="004C222C" w:rsidRPr="004C222C">
        <w:rPr>
          <w:rFonts w:ascii="Palatino Linotype" w:hAnsi="Palatino Linotype" w:cs="Arial"/>
          <w:b/>
          <w:szCs w:val="24"/>
        </w:rPr>
        <w:t xml:space="preserve"> </w:t>
      </w:r>
      <w:r w:rsidR="00C4334F" w:rsidRPr="004C222C">
        <w:rPr>
          <w:rFonts w:ascii="Palatino Linotype" w:hAnsi="Palatino Linotype" w:cs="Arial"/>
          <w:b/>
          <w:szCs w:val="24"/>
        </w:rPr>
        <w:t xml:space="preserve">                  </w:t>
      </w:r>
      <w:r w:rsidR="00043C75" w:rsidRPr="004C222C">
        <w:rPr>
          <w:rFonts w:ascii="Palatino Linotype" w:hAnsi="Palatino Linotype" w:cs="Arial"/>
          <w:b/>
          <w:szCs w:val="24"/>
        </w:rPr>
        <w:t xml:space="preserve"> </w:t>
      </w:r>
      <w:r w:rsidR="00C4334F" w:rsidRPr="004C222C">
        <w:rPr>
          <w:rFonts w:ascii="Palatino Linotype" w:hAnsi="Palatino Linotype" w:cs="Arial"/>
          <w:b/>
          <w:szCs w:val="24"/>
        </w:rPr>
        <w:t xml:space="preserve">   </w:t>
      </w:r>
    </w:p>
    <w:p w:rsidR="00043C75" w:rsidRPr="004C222C" w:rsidRDefault="00043C75" w:rsidP="00C4334F">
      <w:pPr>
        <w:jc w:val="center"/>
        <w:rPr>
          <w:rFonts w:ascii="Palatino Linotype" w:hAnsi="Palatino Linotype" w:cs="Arial"/>
          <w:b/>
          <w:szCs w:val="24"/>
        </w:rPr>
      </w:pPr>
      <w:r w:rsidRPr="004C222C">
        <w:rPr>
          <w:rFonts w:ascii="Palatino Linotype" w:hAnsi="Palatino Linotype" w:cs="Arial"/>
          <w:b/>
          <w:szCs w:val="24"/>
        </w:rPr>
        <w:t xml:space="preserve"> Provincia di Cosenza</w:t>
      </w:r>
    </w:p>
    <w:p w:rsidR="002606A5" w:rsidRPr="004C222C" w:rsidRDefault="002606A5" w:rsidP="00657145">
      <w:pPr>
        <w:pStyle w:val="Corpodeltesto2"/>
        <w:jc w:val="center"/>
        <w:rPr>
          <w:rFonts w:ascii="Palatino Linotype" w:hAnsi="Palatino Linotype" w:cs="Arial"/>
          <w:szCs w:val="24"/>
        </w:rPr>
      </w:pPr>
      <w:r w:rsidRPr="004C222C">
        <w:rPr>
          <w:rFonts w:ascii="Palatino Linotype" w:hAnsi="Palatino Linotype" w:cs="Arial"/>
          <w:szCs w:val="24"/>
        </w:rPr>
        <w:t>REPUBBLICA ITALIANA</w:t>
      </w:r>
    </w:p>
    <w:p w:rsidR="00317918" w:rsidRPr="00CB3953" w:rsidRDefault="00317918" w:rsidP="00317918">
      <w:pPr>
        <w:pStyle w:val="Corpodeltesto2"/>
        <w:rPr>
          <w:rFonts w:ascii="Palatino Linotype" w:hAnsi="Palatino Linotype" w:cs="Arial"/>
          <w:bCs w:val="0"/>
          <w:szCs w:val="24"/>
        </w:rPr>
      </w:pPr>
      <w:r w:rsidRPr="00CB3953">
        <w:rPr>
          <w:rFonts w:ascii="Palatino Linotype" w:hAnsi="Palatino Linotype" w:cs="Arial"/>
          <w:bCs w:val="0"/>
          <w:szCs w:val="24"/>
        </w:rPr>
        <w:t>OGGETTO: Servizio di tesoreria comunale –</w:t>
      </w:r>
      <w:r w:rsidR="0097226F" w:rsidRPr="00CB3953">
        <w:rPr>
          <w:rFonts w:ascii="Palatino Linotype" w:hAnsi="Palatino Linotype" w:cs="Arial"/>
          <w:bCs w:val="0"/>
          <w:szCs w:val="24"/>
        </w:rPr>
        <w:t xml:space="preserve"> </w:t>
      </w:r>
      <w:r w:rsidR="0032727A">
        <w:rPr>
          <w:rFonts w:ascii="Palatino Linotype" w:hAnsi="Palatino Linotype" w:cs="Arial"/>
          <w:bCs w:val="0"/>
          <w:szCs w:val="24"/>
        </w:rPr>
        <w:t>01.01.2019</w:t>
      </w:r>
      <w:r w:rsidR="0097226F" w:rsidRPr="00CB3953">
        <w:rPr>
          <w:rFonts w:ascii="Palatino Linotype" w:hAnsi="Palatino Linotype" w:cs="Arial"/>
          <w:bCs w:val="0"/>
          <w:szCs w:val="24"/>
        </w:rPr>
        <w:t xml:space="preserve"> --- </w:t>
      </w:r>
      <w:r w:rsidR="0032727A">
        <w:rPr>
          <w:rFonts w:ascii="Palatino Linotype" w:hAnsi="Palatino Linotype" w:cs="Arial"/>
          <w:bCs w:val="0"/>
          <w:szCs w:val="24"/>
        </w:rPr>
        <w:t xml:space="preserve">31.12.2023 </w:t>
      </w:r>
      <w:r w:rsidR="0099217E" w:rsidRPr="00CB3953">
        <w:rPr>
          <w:rFonts w:ascii="Palatino Linotype" w:hAnsi="Palatino Linotype" w:cs="Arial"/>
          <w:bCs w:val="0"/>
          <w:szCs w:val="24"/>
        </w:rPr>
        <w:t>- CIG.</w:t>
      </w:r>
      <w:r w:rsidR="00D4399A" w:rsidRPr="00CB3953">
        <w:rPr>
          <w:rFonts w:ascii="Palatino Linotype" w:hAnsi="Palatino Linotype"/>
          <w:szCs w:val="24"/>
        </w:rPr>
        <w:t xml:space="preserve"> </w:t>
      </w:r>
      <w:r w:rsidR="00DF553F">
        <w:rPr>
          <w:rFonts w:ascii="Palatino Linotype" w:hAnsi="Palatino Linotype" w:cs="Arial"/>
          <w:bCs w:val="0"/>
          <w:szCs w:val="24"/>
        </w:rPr>
        <w:t>77107865E6</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L’anno duemiladiciotto, il giorno </w:t>
      </w:r>
      <w:proofErr w:type="spellStart"/>
      <w:r w:rsidR="002024E7" w:rsidRPr="002024E7">
        <w:rPr>
          <w:rFonts w:ascii="Palatino Linotype" w:hAnsi="Palatino Linotype" w:cs="Arial"/>
          <w:b w:val="0"/>
          <w:bCs w:val="0"/>
          <w:szCs w:val="24"/>
          <w:highlight w:val="yellow"/>
        </w:rPr>
        <w:t>…………</w:t>
      </w:r>
      <w:proofErr w:type="spellEnd"/>
      <w:r w:rsidR="002024E7" w:rsidRPr="002024E7">
        <w:rPr>
          <w:rFonts w:ascii="Palatino Linotype" w:hAnsi="Palatino Linotype" w:cs="Arial"/>
          <w:b w:val="0"/>
          <w:bCs w:val="0"/>
          <w:szCs w:val="24"/>
          <w:highlight w:val="yellow"/>
        </w:rPr>
        <w:t>..</w:t>
      </w:r>
      <w:r w:rsidRPr="002024E7">
        <w:rPr>
          <w:rFonts w:ascii="Palatino Linotype" w:hAnsi="Palatino Linotype" w:cs="Arial"/>
          <w:b w:val="0"/>
          <w:bCs w:val="0"/>
          <w:szCs w:val="24"/>
          <w:highlight w:val="yellow"/>
        </w:rPr>
        <w:t>(</w:t>
      </w:r>
      <w:proofErr w:type="spellStart"/>
      <w:r w:rsidR="002024E7" w:rsidRPr="002024E7">
        <w:rPr>
          <w:rFonts w:ascii="Palatino Linotype" w:hAnsi="Palatino Linotype" w:cs="Arial"/>
          <w:b w:val="0"/>
          <w:bCs w:val="0"/>
          <w:szCs w:val="24"/>
          <w:highlight w:val="yellow"/>
        </w:rPr>
        <w:t>…………</w:t>
      </w:r>
      <w:proofErr w:type="spellEnd"/>
      <w:r w:rsidRPr="002024E7">
        <w:rPr>
          <w:rFonts w:ascii="Palatino Linotype" w:hAnsi="Palatino Linotype" w:cs="Arial"/>
          <w:b w:val="0"/>
          <w:bCs w:val="0"/>
          <w:szCs w:val="24"/>
          <w:highlight w:val="yellow"/>
        </w:rPr>
        <w:t>)</w:t>
      </w:r>
      <w:r w:rsidRPr="004C222C">
        <w:rPr>
          <w:rFonts w:ascii="Palatino Linotype" w:hAnsi="Palatino Linotype" w:cs="Arial"/>
          <w:b w:val="0"/>
          <w:bCs w:val="0"/>
          <w:szCs w:val="24"/>
        </w:rPr>
        <w:t xml:space="preserve"> del mese di </w:t>
      </w:r>
      <w:proofErr w:type="spellStart"/>
      <w:r w:rsidR="002024E7" w:rsidRPr="002024E7">
        <w:rPr>
          <w:rFonts w:ascii="Palatino Linotype" w:hAnsi="Palatino Linotype" w:cs="Arial"/>
          <w:b w:val="0"/>
          <w:bCs w:val="0"/>
          <w:szCs w:val="24"/>
          <w:highlight w:val="yellow"/>
        </w:rPr>
        <w:t>…………</w:t>
      </w:r>
      <w:proofErr w:type="spellEnd"/>
      <w:r w:rsidRPr="004C222C">
        <w:rPr>
          <w:rFonts w:ascii="Palatino Linotype" w:hAnsi="Palatino Linotype" w:cs="Arial"/>
          <w:b w:val="0"/>
          <w:bCs w:val="0"/>
          <w:szCs w:val="24"/>
        </w:rPr>
        <w:t xml:space="preserve"> nella casa Comunale e nell'Ufficio segreteria,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SONO COMPARSI E SI SONO COSTITUITI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Da una parte </w:t>
      </w:r>
      <w:r w:rsidR="0072155B">
        <w:rPr>
          <w:rFonts w:ascii="Palatino Linotype" w:hAnsi="Palatino Linotype" w:cs="Arial"/>
          <w:b w:val="0"/>
          <w:bCs w:val="0"/>
          <w:szCs w:val="24"/>
        </w:rPr>
        <w:t xml:space="preserve">il </w:t>
      </w:r>
      <w:r w:rsidRPr="004C222C">
        <w:rPr>
          <w:rFonts w:ascii="Palatino Linotype" w:hAnsi="Palatino Linotype" w:cs="Arial"/>
          <w:b w:val="0"/>
          <w:bCs w:val="0"/>
          <w:szCs w:val="24"/>
        </w:rPr>
        <w:t xml:space="preserve">Rag. </w:t>
      </w:r>
      <w:proofErr w:type="spellStart"/>
      <w:r w:rsidR="004C222C" w:rsidRPr="004C222C">
        <w:rPr>
          <w:rFonts w:ascii="Palatino Linotype" w:hAnsi="Palatino Linotype" w:cs="Arial"/>
          <w:b w:val="0"/>
          <w:bCs w:val="0"/>
          <w:szCs w:val="24"/>
          <w:highlight w:val="yellow"/>
        </w:rPr>
        <w:t>…………</w:t>
      </w:r>
      <w:proofErr w:type="spellEnd"/>
      <w:r w:rsidR="004C222C" w:rsidRPr="004C222C">
        <w:rPr>
          <w:rFonts w:ascii="Palatino Linotype" w:hAnsi="Palatino Linotype" w:cs="Arial"/>
          <w:b w:val="0"/>
          <w:bCs w:val="0"/>
          <w:szCs w:val="24"/>
          <w:highlight w:val="yellow"/>
        </w:rPr>
        <w:t>..</w:t>
      </w:r>
      <w:r w:rsidRPr="004C222C">
        <w:rPr>
          <w:rFonts w:ascii="Palatino Linotype" w:hAnsi="Palatino Linotype" w:cs="Arial"/>
          <w:b w:val="0"/>
          <w:bCs w:val="0"/>
          <w:szCs w:val="24"/>
        </w:rPr>
        <w:t xml:space="preserve">, nato a </w:t>
      </w:r>
      <w:proofErr w:type="spellStart"/>
      <w:r w:rsidR="004C222C" w:rsidRPr="004C222C">
        <w:rPr>
          <w:rFonts w:ascii="Palatino Linotype" w:hAnsi="Palatino Linotype" w:cs="Arial"/>
          <w:b w:val="0"/>
          <w:bCs w:val="0"/>
          <w:szCs w:val="24"/>
          <w:highlight w:val="yellow"/>
        </w:rPr>
        <w:t>…………………</w:t>
      </w:r>
      <w:proofErr w:type="spellEnd"/>
      <w:r w:rsidR="004C222C" w:rsidRPr="004C222C">
        <w:rPr>
          <w:rFonts w:ascii="Palatino Linotype" w:hAnsi="Palatino Linotype" w:cs="Arial"/>
          <w:b w:val="0"/>
          <w:bCs w:val="0"/>
          <w:szCs w:val="24"/>
          <w:highlight w:val="yellow"/>
        </w:rPr>
        <w:t>.</w:t>
      </w:r>
      <w:r w:rsidRPr="004C222C">
        <w:rPr>
          <w:rFonts w:ascii="Palatino Linotype" w:hAnsi="Palatino Linotype" w:cs="Arial"/>
          <w:b w:val="0"/>
          <w:bCs w:val="0"/>
          <w:szCs w:val="24"/>
        </w:rPr>
        <w:t xml:space="preserve"> (CS) il </w:t>
      </w:r>
      <w:proofErr w:type="spellStart"/>
      <w:r w:rsidR="004C222C" w:rsidRPr="004C222C">
        <w:rPr>
          <w:rFonts w:ascii="Palatino Linotype" w:hAnsi="Palatino Linotype" w:cs="Arial"/>
          <w:b w:val="0"/>
          <w:bCs w:val="0"/>
          <w:szCs w:val="24"/>
          <w:highlight w:val="yellow"/>
        </w:rPr>
        <w:t>………………</w:t>
      </w:r>
      <w:proofErr w:type="spellEnd"/>
      <w:r w:rsidR="004C222C" w:rsidRPr="004C222C">
        <w:rPr>
          <w:rFonts w:ascii="Palatino Linotype" w:hAnsi="Palatino Linotype" w:cs="Arial"/>
          <w:b w:val="0"/>
          <w:bCs w:val="0"/>
          <w:szCs w:val="24"/>
        </w:rPr>
        <w:t>.</w:t>
      </w:r>
      <w:r w:rsidRPr="004C222C">
        <w:rPr>
          <w:rFonts w:ascii="Palatino Linotype" w:hAnsi="Palatino Linotype" w:cs="Arial"/>
          <w:b w:val="0"/>
          <w:bCs w:val="0"/>
          <w:szCs w:val="24"/>
        </w:rPr>
        <w:t xml:space="preserve">, nella sua qualità di Responsabile del Servizio </w:t>
      </w:r>
      <w:r w:rsidR="0072155B">
        <w:rPr>
          <w:rFonts w:ascii="Palatino Linotype" w:hAnsi="Palatino Linotype" w:cs="Arial"/>
          <w:b w:val="0"/>
          <w:bCs w:val="0"/>
          <w:szCs w:val="24"/>
        </w:rPr>
        <w:t>F</w:t>
      </w:r>
      <w:r w:rsidRPr="004C222C">
        <w:rPr>
          <w:rFonts w:ascii="Palatino Linotype" w:hAnsi="Palatino Linotype" w:cs="Arial"/>
          <w:b w:val="0"/>
          <w:bCs w:val="0"/>
          <w:szCs w:val="24"/>
        </w:rPr>
        <w:t>inanzi</w:t>
      </w:r>
      <w:r w:rsidRPr="004C222C">
        <w:rPr>
          <w:rFonts w:ascii="Palatino Linotype" w:hAnsi="Palatino Linotype" w:cs="Arial"/>
          <w:b w:val="0"/>
          <w:bCs w:val="0"/>
          <w:szCs w:val="24"/>
        </w:rPr>
        <w:t>a</w:t>
      </w:r>
      <w:r w:rsidRPr="004C222C">
        <w:rPr>
          <w:rFonts w:ascii="Palatino Linotype" w:hAnsi="Palatino Linotype" w:cs="Arial"/>
          <w:b w:val="0"/>
          <w:bCs w:val="0"/>
          <w:szCs w:val="24"/>
        </w:rPr>
        <w:t xml:space="preserve">rio – Contabile del Comune di </w:t>
      </w:r>
      <w:r w:rsidR="00137AFD">
        <w:rPr>
          <w:rFonts w:ascii="Palatino Linotype" w:hAnsi="Palatino Linotype" w:cs="Arial"/>
          <w:b w:val="0"/>
          <w:bCs w:val="0"/>
          <w:szCs w:val="24"/>
        </w:rPr>
        <w:t xml:space="preserve">San Pietro in </w:t>
      </w:r>
      <w:proofErr w:type="spellStart"/>
      <w:r w:rsidR="00137AFD">
        <w:rPr>
          <w:rFonts w:ascii="Palatino Linotype" w:hAnsi="Palatino Linotype" w:cs="Arial"/>
          <w:b w:val="0"/>
          <w:bCs w:val="0"/>
          <w:szCs w:val="24"/>
        </w:rPr>
        <w:t>Guarano</w:t>
      </w:r>
      <w:proofErr w:type="spellEnd"/>
      <w:r w:rsidR="00137AFD">
        <w:rPr>
          <w:rFonts w:ascii="Palatino Linotype" w:hAnsi="Palatino Linotype" w:cs="Arial"/>
          <w:b w:val="0"/>
          <w:bCs w:val="0"/>
          <w:szCs w:val="24"/>
        </w:rPr>
        <w:t xml:space="preserve"> </w:t>
      </w:r>
      <w:r w:rsidR="0097226F">
        <w:rPr>
          <w:rFonts w:ascii="Palatino Linotype" w:hAnsi="Palatino Linotype" w:cs="Arial"/>
          <w:b w:val="0"/>
          <w:bCs w:val="0"/>
          <w:szCs w:val="24"/>
        </w:rPr>
        <w:t>(CS)</w:t>
      </w:r>
      <w:r w:rsidRPr="004C222C">
        <w:rPr>
          <w:rFonts w:ascii="Palatino Linotype" w:hAnsi="Palatino Linotype" w:cs="Arial"/>
          <w:b w:val="0"/>
          <w:bCs w:val="0"/>
          <w:szCs w:val="24"/>
        </w:rPr>
        <w:t xml:space="preserve"> Domiciliato per la funzione nella Sede Comunale, la quale interviene esclusiv</w:t>
      </w:r>
      <w:r w:rsidRPr="004C222C">
        <w:rPr>
          <w:rFonts w:ascii="Palatino Linotype" w:hAnsi="Palatino Linotype" w:cs="Arial"/>
          <w:b w:val="0"/>
          <w:bCs w:val="0"/>
          <w:szCs w:val="24"/>
        </w:rPr>
        <w:t>a</w:t>
      </w:r>
      <w:r w:rsidRPr="004C222C">
        <w:rPr>
          <w:rFonts w:ascii="Palatino Linotype" w:hAnsi="Palatino Linotype" w:cs="Arial"/>
          <w:b w:val="0"/>
          <w:bCs w:val="0"/>
          <w:szCs w:val="24"/>
        </w:rPr>
        <w:t>mente in nome, per conto e nell’interesse del Comune</w:t>
      </w:r>
      <w:r w:rsidR="0072155B">
        <w:rPr>
          <w:rFonts w:ascii="Palatino Linotype" w:hAnsi="Palatino Linotype" w:cs="Arial"/>
          <w:b w:val="0"/>
          <w:bCs w:val="0"/>
          <w:szCs w:val="24"/>
        </w:rPr>
        <w:t xml:space="preserve"> di </w:t>
      </w:r>
      <w:r w:rsidR="00137AFD">
        <w:rPr>
          <w:rFonts w:ascii="Palatino Linotype" w:hAnsi="Palatino Linotype" w:cs="Arial"/>
          <w:b w:val="0"/>
          <w:bCs w:val="0"/>
          <w:szCs w:val="24"/>
        </w:rPr>
        <w:t xml:space="preserve">San Pietro in </w:t>
      </w:r>
      <w:proofErr w:type="spellStart"/>
      <w:r w:rsidR="00137AFD">
        <w:rPr>
          <w:rFonts w:ascii="Palatino Linotype" w:hAnsi="Palatino Linotype" w:cs="Arial"/>
          <w:b w:val="0"/>
          <w:bCs w:val="0"/>
          <w:szCs w:val="24"/>
        </w:rPr>
        <w:t>Guarano</w:t>
      </w:r>
      <w:proofErr w:type="spellEnd"/>
      <w:r w:rsidRPr="004C222C">
        <w:rPr>
          <w:rFonts w:ascii="Palatino Linotype" w:hAnsi="Palatino Linotype" w:cs="Arial"/>
          <w:b w:val="0"/>
          <w:bCs w:val="0"/>
          <w:szCs w:val="24"/>
        </w:rPr>
        <w:t xml:space="preserve">  C.F. </w:t>
      </w:r>
      <w:proofErr w:type="spellStart"/>
      <w:r w:rsidR="004C222C" w:rsidRPr="004C222C">
        <w:rPr>
          <w:rFonts w:ascii="Palatino Linotype" w:hAnsi="Palatino Linotype" w:cs="Arial"/>
          <w:b w:val="0"/>
          <w:bCs w:val="0"/>
          <w:szCs w:val="24"/>
          <w:highlight w:val="yellow"/>
        </w:rPr>
        <w:t>……………………</w:t>
      </w:r>
      <w:proofErr w:type="spellEnd"/>
      <w:r w:rsidRPr="004C222C">
        <w:rPr>
          <w:rFonts w:ascii="Palatino Linotype" w:hAnsi="Palatino Linotype" w:cs="Arial"/>
          <w:b w:val="0"/>
          <w:bCs w:val="0"/>
          <w:szCs w:val="24"/>
        </w:rPr>
        <w:t xml:space="preserve"> in virtù del Decreto Sindacale </w:t>
      </w:r>
      <w:proofErr w:type="spellStart"/>
      <w:r w:rsidRPr="004C222C">
        <w:rPr>
          <w:rFonts w:ascii="Palatino Linotype" w:hAnsi="Palatino Linotype" w:cs="Arial"/>
          <w:b w:val="0"/>
          <w:bCs w:val="0"/>
          <w:szCs w:val="24"/>
        </w:rPr>
        <w:t>n</w:t>
      </w:r>
      <w:r w:rsidR="004C222C" w:rsidRPr="004C222C">
        <w:rPr>
          <w:rFonts w:ascii="Palatino Linotype" w:hAnsi="Palatino Linotype" w:cs="Arial"/>
          <w:b w:val="0"/>
          <w:bCs w:val="0"/>
          <w:szCs w:val="24"/>
          <w:highlight w:val="yellow"/>
        </w:rPr>
        <w:t>……………………</w:t>
      </w:r>
      <w:proofErr w:type="spellEnd"/>
      <w:r w:rsidR="004C222C" w:rsidRPr="004C222C">
        <w:rPr>
          <w:rFonts w:ascii="Palatino Linotype" w:hAnsi="Palatino Linotype" w:cs="Arial"/>
          <w:b w:val="0"/>
          <w:bCs w:val="0"/>
          <w:szCs w:val="24"/>
          <w:highlight w:val="yellow"/>
        </w:rPr>
        <w:t>..</w:t>
      </w:r>
      <w:r w:rsidRPr="004C222C">
        <w:rPr>
          <w:rFonts w:ascii="Palatino Linotype" w:hAnsi="Palatino Linotype" w:cs="Arial"/>
          <w:b w:val="0"/>
          <w:bCs w:val="0"/>
          <w:szCs w:val="24"/>
          <w:highlight w:val="yellow"/>
        </w:rPr>
        <w:t>.</w:t>
      </w:r>
    </w:p>
    <w:p w:rsidR="00317918" w:rsidRPr="004C222C" w:rsidRDefault="0099217E"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D</w:t>
      </w:r>
      <w:r w:rsidR="0097226F">
        <w:rPr>
          <w:rFonts w:ascii="Palatino Linotype" w:hAnsi="Palatino Linotype" w:cs="Arial"/>
          <w:b w:val="0"/>
          <w:bCs w:val="0"/>
          <w:szCs w:val="24"/>
        </w:rPr>
        <w:t xml:space="preserve">all’altra il </w:t>
      </w:r>
      <w:proofErr w:type="spellStart"/>
      <w:r w:rsidR="0097226F">
        <w:rPr>
          <w:rFonts w:ascii="Palatino Linotype" w:hAnsi="Palatino Linotype" w:cs="Arial"/>
          <w:b w:val="0"/>
          <w:bCs w:val="0"/>
          <w:szCs w:val="24"/>
        </w:rPr>
        <w:t>……………………</w:t>
      </w:r>
      <w:proofErr w:type="spellEnd"/>
      <w:r w:rsidR="0097226F">
        <w:rPr>
          <w:rFonts w:ascii="Palatino Linotype" w:hAnsi="Palatino Linotype" w:cs="Arial"/>
          <w:b w:val="0"/>
          <w:bCs w:val="0"/>
          <w:szCs w:val="24"/>
        </w:rPr>
        <w:t xml:space="preserve"> </w:t>
      </w:r>
      <w:r w:rsidR="00317918" w:rsidRPr="004C222C">
        <w:rPr>
          <w:rFonts w:ascii="Palatino Linotype" w:hAnsi="Palatino Linotype" w:cs="Arial"/>
          <w:b w:val="0"/>
          <w:bCs w:val="0"/>
          <w:szCs w:val="24"/>
        </w:rPr>
        <w:t xml:space="preserve">nato a </w:t>
      </w:r>
      <w:proofErr w:type="spellStart"/>
      <w:r w:rsidR="0097226F">
        <w:rPr>
          <w:rFonts w:ascii="Palatino Linotype" w:hAnsi="Palatino Linotype" w:cs="Arial"/>
          <w:b w:val="0"/>
          <w:bCs w:val="0"/>
          <w:szCs w:val="24"/>
        </w:rPr>
        <w:t>………………</w:t>
      </w:r>
      <w:proofErr w:type="spellEnd"/>
      <w:r w:rsidR="0097226F">
        <w:rPr>
          <w:rFonts w:ascii="Palatino Linotype" w:hAnsi="Palatino Linotype" w:cs="Arial"/>
          <w:b w:val="0"/>
          <w:bCs w:val="0"/>
          <w:szCs w:val="24"/>
        </w:rPr>
        <w:t>.</w:t>
      </w:r>
      <w:r w:rsidR="00317918" w:rsidRPr="004C222C">
        <w:rPr>
          <w:rFonts w:ascii="Palatino Linotype" w:hAnsi="Palatino Linotype" w:cs="Arial"/>
          <w:b w:val="0"/>
          <w:bCs w:val="0"/>
          <w:szCs w:val="24"/>
        </w:rPr>
        <w:t xml:space="preserve"> il </w:t>
      </w:r>
      <w:proofErr w:type="spellStart"/>
      <w:r w:rsidR="0097226F">
        <w:rPr>
          <w:rFonts w:ascii="Palatino Linotype" w:hAnsi="Palatino Linotype" w:cs="Arial"/>
          <w:b w:val="0"/>
          <w:bCs w:val="0"/>
          <w:szCs w:val="24"/>
        </w:rPr>
        <w:t>……………</w:t>
      </w:r>
      <w:proofErr w:type="spellEnd"/>
      <w:r w:rsidR="0097226F">
        <w:rPr>
          <w:rFonts w:ascii="Palatino Linotype" w:hAnsi="Palatino Linotype" w:cs="Arial"/>
          <w:b w:val="0"/>
          <w:bCs w:val="0"/>
          <w:szCs w:val="24"/>
        </w:rPr>
        <w:t>.</w:t>
      </w:r>
      <w:r w:rsidR="00317918" w:rsidRPr="004C222C">
        <w:rPr>
          <w:rFonts w:ascii="Palatino Linotype" w:hAnsi="Palatino Linotype" w:cs="Arial"/>
          <w:b w:val="0"/>
          <w:bCs w:val="0"/>
          <w:szCs w:val="24"/>
        </w:rPr>
        <w:t xml:space="preserve"> e residente a </w:t>
      </w:r>
      <w:proofErr w:type="spellStart"/>
      <w:r w:rsidR="0097226F">
        <w:rPr>
          <w:rFonts w:ascii="Palatino Linotype" w:hAnsi="Palatino Linotype" w:cs="Arial"/>
          <w:b w:val="0"/>
          <w:bCs w:val="0"/>
          <w:szCs w:val="24"/>
        </w:rPr>
        <w:t>……………………</w:t>
      </w:r>
      <w:proofErr w:type="spellEnd"/>
      <w:r w:rsidR="00317918" w:rsidRPr="004C222C">
        <w:rPr>
          <w:rFonts w:ascii="Palatino Linotype" w:hAnsi="Palatino Linotype" w:cs="Arial"/>
          <w:b w:val="0"/>
          <w:bCs w:val="0"/>
          <w:szCs w:val="24"/>
        </w:rPr>
        <w:t xml:space="preserve"> alla </w:t>
      </w:r>
      <w:proofErr w:type="spellStart"/>
      <w:r w:rsidR="0097226F">
        <w:rPr>
          <w:rFonts w:ascii="Palatino Linotype" w:hAnsi="Palatino Linotype" w:cs="Arial"/>
          <w:b w:val="0"/>
          <w:bCs w:val="0"/>
          <w:szCs w:val="24"/>
        </w:rPr>
        <w:t>…………………</w:t>
      </w:r>
      <w:proofErr w:type="spellEnd"/>
      <w:r w:rsidR="00317918" w:rsidRPr="004C222C">
        <w:rPr>
          <w:rFonts w:ascii="Palatino Linotype" w:hAnsi="Palatino Linotype" w:cs="Arial"/>
          <w:b w:val="0"/>
          <w:bCs w:val="0"/>
          <w:szCs w:val="24"/>
        </w:rPr>
        <w:t xml:space="preserve"> nella qualità di R</w:t>
      </w:r>
      <w:r w:rsidR="00317918" w:rsidRPr="004C222C">
        <w:rPr>
          <w:rFonts w:ascii="Palatino Linotype" w:hAnsi="Palatino Linotype" w:cs="Arial"/>
          <w:b w:val="0"/>
          <w:bCs w:val="0"/>
          <w:szCs w:val="24"/>
        </w:rPr>
        <w:t>e</w:t>
      </w:r>
      <w:r w:rsidR="00317918" w:rsidRPr="004C222C">
        <w:rPr>
          <w:rFonts w:ascii="Palatino Linotype" w:hAnsi="Palatino Linotype" w:cs="Arial"/>
          <w:b w:val="0"/>
          <w:bCs w:val="0"/>
          <w:szCs w:val="24"/>
        </w:rPr>
        <w:t xml:space="preserve">sponsabile dell’Ufficio Consulenza e Servizio </w:t>
      </w:r>
      <w:proofErr w:type="spellStart"/>
      <w:r w:rsidR="0097226F">
        <w:rPr>
          <w:rFonts w:ascii="Palatino Linotype" w:hAnsi="Palatino Linotype" w:cs="Arial"/>
          <w:b w:val="0"/>
          <w:bCs w:val="0"/>
          <w:szCs w:val="24"/>
        </w:rPr>
        <w:t>………………………</w:t>
      </w:r>
      <w:proofErr w:type="spellEnd"/>
      <w:r w:rsidR="0097226F">
        <w:rPr>
          <w:rFonts w:ascii="Palatino Linotype" w:hAnsi="Palatino Linotype" w:cs="Arial"/>
          <w:b w:val="0"/>
          <w:bCs w:val="0"/>
          <w:szCs w:val="24"/>
        </w:rPr>
        <w:t>.</w:t>
      </w:r>
      <w:r w:rsidR="00317918" w:rsidRPr="004C222C">
        <w:rPr>
          <w:rFonts w:ascii="Palatino Linotype" w:hAnsi="Palatino Linotype" w:cs="Arial"/>
          <w:b w:val="0"/>
          <w:bCs w:val="0"/>
          <w:szCs w:val="24"/>
        </w:rPr>
        <w:t xml:space="preserve">, con sede a </w:t>
      </w:r>
      <w:proofErr w:type="spellStart"/>
      <w:r w:rsidR="0097226F">
        <w:rPr>
          <w:rFonts w:ascii="Palatino Linotype" w:hAnsi="Palatino Linotype" w:cs="Arial"/>
          <w:b w:val="0"/>
          <w:bCs w:val="0"/>
          <w:szCs w:val="24"/>
        </w:rPr>
        <w:t>…………………………</w:t>
      </w:r>
      <w:proofErr w:type="spellEnd"/>
      <w:r w:rsidR="0097226F">
        <w:rPr>
          <w:rFonts w:ascii="Palatino Linotype" w:hAnsi="Palatino Linotype" w:cs="Arial"/>
          <w:b w:val="0"/>
          <w:bCs w:val="0"/>
          <w:szCs w:val="24"/>
        </w:rPr>
        <w:t>.</w:t>
      </w:r>
      <w:r w:rsidR="00317918" w:rsidRPr="004C222C">
        <w:rPr>
          <w:rFonts w:ascii="Palatino Linotype" w:hAnsi="Palatino Linotype" w:cs="Arial"/>
          <w:b w:val="0"/>
          <w:bCs w:val="0"/>
          <w:szCs w:val="24"/>
        </w:rPr>
        <w:t xml:space="preserve">, che si costituisce in forza   della delega </w:t>
      </w:r>
      <w:proofErr w:type="spellStart"/>
      <w:r w:rsidR="00317918" w:rsidRPr="004C222C">
        <w:rPr>
          <w:rFonts w:ascii="Palatino Linotype" w:hAnsi="Palatino Linotype" w:cs="Arial"/>
          <w:b w:val="0"/>
          <w:bCs w:val="0"/>
          <w:szCs w:val="24"/>
        </w:rPr>
        <w:t>C.d.A.</w:t>
      </w:r>
      <w:proofErr w:type="spellEnd"/>
      <w:r w:rsidR="00317918" w:rsidRPr="004C222C">
        <w:rPr>
          <w:rFonts w:ascii="Palatino Linotype" w:hAnsi="Palatino Linotype" w:cs="Arial"/>
          <w:b w:val="0"/>
          <w:bCs w:val="0"/>
          <w:szCs w:val="24"/>
        </w:rPr>
        <w:t xml:space="preserve"> del predetto Istituto di Credito del </w:t>
      </w:r>
      <w:proofErr w:type="spellStart"/>
      <w:r w:rsidR="0097226F">
        <w:rPr>
          <w:rFonts w:ascii="Palatino Linotype" w:hAnsi="Palatino Linotype" w:cs="Arial"/>
          <w:b w:val="0"/>
          <w:bCs w:val="0"/>
          <w:szCs w:val="24"/>
        </w:rPr>
        <w:t>………………</w:t>
      </w:r>
      <w:proofErr w:type="spellEnd"/>
      <w:r w:rsidR="0097226F">
        <w:rPr>
          <w:rFonts w:ascii="Palatino Linotype" w:hAnsi="Palatino Linotype" w:cs="Arial"/>
          <w:b w:val="0"/>
          <w:bCs w:val="0"/>
          <w:szCs w:val="24"/>
        </w:rPr>
        <w:t>.</w:t>
      </w:r>
      <w:r w:rsidR="00317918" w:rsidRPr="004C222C">
        <w:rPr>
          <w:rFonts w:ascii="Palatino Linotype" w:hAnsi="Palatino Linotype" w:cs="Arial"/>
          <w:b w:val="0"/>
          <w:bCs w:val="0"/>
          <w:szCs w:val="24"/>
        </w:rPr>
        <w:t xml:space="preserve"> estra</w:t>
      </w:r>
      <w:r w:rsidR="00317918" w:rsidRPr="004C222C">
        <w:rPr>
          <w:rFonts w:ascii="Palatino Linotype" w:hAnsi="Palatino Linotype" w:cs="Arial"/>
          <w:b w:val="0"/>
          <w:bCs w:val="0"/>
          <w:szCs w:val="24"/>
        </w:rPr>
        <w:t>t</w:t>
      </w:r>
      <w:r w:rsidR="00317918" w:rsidRPr="004C222C">
        <w:rPr>
          <w:rFonts w:ascii="Palatino Linotype" w:hAnsi="Palatino Linotype" w:cs="Arial"/>
          <w:b w:val="0"/>
          <w:bCs w:val="0"/>
          <w:szCs w:val="24"/>
        </w:rPr>
        <w:t xml:space="preserve">to del verbale n. </w:t>
      </w:r>
      <w:proofErr w:type="spellStart"/>
      <w:r w:rsidR="0097226F">
        <w:rPr>
          <w:rFonts w:ascii="Palatino Linotype" w:hAnsi="Palatino Linotype" w:cs="Arial"/>
          <w:b w:val="0"/>
          <w:bCs w:val="0"/>
          <w:szCs w:val="24"/>
        </w:rPr>
        <w:t>……</w:t>
      </w:r>
      <w:proofErr w:type="spellEnd"/>
      <w:r w:rsidR="0097226F">
        <w:rPr>
          <w:rFonts w:ascii="Palatino Linotype" w:hAnsi="Palatino Linotype" w:cs="Arial"/>
          <w:b w:val="0"/>
          <w:bCs w:val="0"/>
          <w:szCs w:val="24"/>
        </w:rPr>
        <w:t>..</w:t>
      </w:r>
      <w:r w:rsidR="00317918" w:rsidRPr="004C222C">
        <w:rPr>
          <w:rFonts w:ascii="Palatino Linotype" w:hAnsi="Palatino Linotype" w:cs="Arial"/>
          <w:b w:val="0"/>
          <w:bCs w:val="0"/>
          <w:szCs w:val="24"/>
        </w:rPr>
        <w:t xml:space="preserve"> in atti, che per brevità in prosieguo sarà chiam</w:t>
      </w:r>
      <w:r w:rsidR="00317918" w:rsidRPr="004C222C">
        <w:rPr>
          <w:rFonts w:ascii="Palatino Linotype" w:hAnsi="Palatino Linotype" w:cs="Arial"/>
          <w:b w:val="0"/>
          <w:bCs w:val="0"/>
          <w:szCs w:val="24"/>
        </w:rPr>
        <w:t>a</w:t>
      </w:r>
      <w:r w:rsidR="00317918" w:rsidRPr="004C222C">
        <w:rPr>
          <w:rFonts w:ascii="Palatino Linotype" w:hAnsi="Palatino Linotype" w:cs="Arial"/>
          <w:b w:val="0"/>
          <w:bCs w:val="0"/>
          <w:szCs w:val="24"/>
        </w:rPr>
        <w:t xml:space="preserve">to Tesoriere.    </w:t>
      </w:r>
    </w:p>
    <w:p w:rsidR="00317918" w:rsidRPr="004C222C" w:rsidRDefault="00317918" w:rsidP="00D4399A">
      <w:pPr>
        <w:pStyle w:val="Corpodeltesto2"/>
        <w:jc w:val="center"/>
        <w:rPr>
          <w:rFonts w:ascii="Palatino Linotype" w:hAnsi="Palatino Linotype" w:cs="Arial"/>
          <w:bCs w:val="0"/>
          <w:szCs w:val="24"/>
        </w:rPr>
      </w:pPr>
      <w:r w:rsidRPr="004C222C">
        <w:rPr>
          <w:rFonts w:ascii="Palatino Linotype" w:hAnsi="Palatino Linotype" w:cs="Arial"/>
          <w:bCs w:val="0"/>
          <w:szCs w:val="24"/>
        </w:rPr>
        <w:t>PREMESSO</w:t>
      </w:r>
    </w:p>
    <w:p w:rsidR="00317918" w:rsidRPr="004C222C" w:rsidRDefault="0072155B" w:rsidP="00317918">
      <w:pPr>
        <w:pStyle w:val="Corpodeltesto2"/>
        <w:rPr>
          <w:rFonts w:ascii="Palatino Linotype" w:hAnsi="Palatino Linotype" w:cs="Arial"/>
          <w:b w:val="0"/>
          <w:bCs w:val="0"/>
          <w:szCs w:val="24"/>
        </w:rPr>
      </w:pPr>
      <w:r>
        <w:rPr>
          <w:rFonts w:ascii="Palatino Linotype" w:hAnsi="Palatino Linotype" w:cs="Arial"/>
          <w:b w:val="0"/>
          <w:bCs w:val="0"/>
          <w:szCs w:val="24"/>
        </w:rPr>
        <w:lastRenderedPageBreak/>
        <w:t>c</w:t>
      </w:r>
      <w:r w:rsidR="00317918" w:rsidRPr="004C222C">
        <w:rPr>
          <w:rFonts w:ascii="Palatino Linotype" w:hAnsi="Palatino Linotype" w:cs="Arial"/>
          <w:b w:val="0"/>
          <w:bCs w:val="0"/>
          <w:szCs w:val="24"/>
        </w:rPr>
        <w:t>he con determina del servizio finanzi</w:t>
      </w:r>
      <w:r w:rsidR="004C222C" w:rsidRPr="004C222C">
        <w:rPr>
          <w:rFonts w:ascii="Palatino Linotype" w:hAnsi="Palatino Linotype" w:cs="Arial"/>
          <w:b w:val="0"/>
          <w:bCs w:val="0"/>
          <w:szCs w:val="24"/>
        </w:rPr>
        <w:t>ario n</w:t>
      </w:r>
      <w:r w:rsidR="004C222C" w:rsidRPr="004C222C">
        <w:rPr>
          <w:rFonts w:ascii="Palatino Linotype" w:hAnsi="Palatino Linotype" w:cs="Arial"/>
          <w:b w:val="0"/>
          <w:bCs w:val="0"/>
          <w:szCs w:val="24"/>
          <w:highlight w:val="yellow"/>
        </w:rPr>
        <w:t xml:space="preserve">. </w:t>
      </w:r>
      <w:proofErr w:type="spellStart"/>
      <w:r w:rsidR="004C222C" w:rsidRPr="004C222C">
        <w:rPr>
          <w:rFonts w:ascii="Palatino Linotype" w:hAnsi="Palatino Linotype" w:cs="Arial"/>
          <w:b w:val="0"/>
          <w:bCs w:val="0"/>
          <w:szCs w:val="24"/>
          <w:highlight w:val="yellow"/>
        </w:rPr>
        <w:t>………</w:t>
      </w:r>
      <w:proofErr w:type="spellEnd"/>
      <w:r w:rsidR="004C222C" w:rsidRPr="004C222C">
        <w:rPr>
          <w:rFonts w:ascii="Palatino Linotype" w:hAnsi="Palatino Linotype" w:cs="Arial"/>
          <w:b w:val="0"/>
          <w:bCs w:val="0"/>
          <w:szCs w:val="24"/>
          <w:highlight w:val="yellow"/>
        </w:rPr>
        <w:t>..</w:t>
      </w:r>
      <w:r w:rsidR="00317918" w:rsidRPr="004C222C">
        <w:rPr>
          <w:rFonts w:ascii="Palatino Linotype" w:hAnsi="Palatino Linotype" w:cs="Arial"/>
          <w:b w:val="0"/>
          <w:bCs w:val="0"/>
          <w:szCs w:val="24"/>
        </w:rPr>
        <w:t xml:space="preserve">del </w:t>
      </w:r>
      <w:proofErr w:type="spellStart"/>
      <w:r w:rsidR="004C222C" w:rsidRPr="004C222C">
        <w:rPr>
          <w:rFonts w:ascii="Palatino Linotype" w:hAnsi="Palatino Linotype" w:cs="Arial"/>
          <w:b w:val="0"/>
          <w:bCs w:val="0"/>
          <w:szCs w:val="24"/>
          <w:highlight w:val="yellow"/>
        </w:rPr>
        <w:t>……………</w:t>
      </w:r>
      <w:proofErr w:type="spellEnd"/>
      <w:r w:rsidR="004C222C" w:rsidRPr="004C222C">
        <w:rPr>
          <w:rFonts w:ascii="Palatino Linotype" w:hAnsi="Palatino Linotype" w:cs="Arial"/>
          <w:b w:val="0"/>
          <w:bCs w:val="0"/>
          <w:szCs w:val="24"/>
          <w:highlight w:val="yellow"/>
        </w:rPr>
        <w:t>..</w:t>
      </w:r>
      <w:r w:rsidR="004C222C" w:rsidRPr="004C222C">
        <w:rPr>
          <w:rFonts w:ascii="Palatino Linotype" w:hAnsi="Palatino Linotype" w:cs="Arial"/>
          <w:b w:val="0"/>
          <w:bCs w:val="0"/>
          <w:szCs w:val="24"/>
        </w:rPr>
        <w:t xml:space="preserve"> </w:t>
      </w:r>
      <w:r w:rsidR="00317918" w:rsidRPr="004C222C">
        <w:rPr>
          <w:rFonts w:ascii="Palatino Linotype" w:hAnsi="Palatino Linotype" w:cs="Arial"/>
          <w:b w:val="0"/>
          <w:bCs w:val="0"/>
          <w:szCs w:val="24"/>
        </w:rPr>
        <w:t>è stata avviata la pro</w:t>
      </w:r>
      <w:r w:rsidR="00DF553F">
        <w:rPr>
          <w:rFonts w:ascii="Palatino Linotype" w:hAnsi="Palatino Linotype" w:cs="Arial"/>
          <w:b w:val="0"/>
          <w:bCs w:val="0"/>
          <w:szCs w:val="24"/>
        </w:rPr>
        <w:t>cedura per l’affidamento diretto</w:t>
      </w:r>
      <w:r w:rsidR="00317918" w:rsidRPr="004C222C">
        <w:rPr>
          <w:rFonts w:ascii="Palatino Linotype" w:hAnsi="Palatino Linotype" w:cs="Arial"/>
          <w:b w:val="0"/>
          <w:bCs w:val="0"/>
          <w:szCs w:val="24"/>
        </w:rPr>
        <w:t xml:space="preserve"> del servizio di t</w:t>
      </w:r>
      <w:r w:rsidR="00317918" w:rsidRPr="004C222C">
        <w:rPr>
          <w:rFonts w:ascii="Palatino Linotype" w:hAnsi="Palatino Linotype" w:cs="Arial"/>
          <w:b w:val="0"/>
          <w:bCs w:val="0"/>
          <w:szCs w:val="24"/>
        </w:rPr>
        <w:t>e</w:t>
      </w:r>
      <w:r w:rsidR="00317918" w:rsidRPr="004C222C">
        <w:rPr>
          <w:rFonts w:ascii="Palatino Linotype" w:hAnsi="Palatino Linotype" w:cs="Arial"/>
          <w:b w:val="0"/>
          <w:bCs w:val="0"/>
          <w:szCs w:val="24"/>
        </w:rPr>
        <w:t xml:space="preserve">soreria comunale dal </w:t>
      </w:r>
      <w:proofErr w:type="spellStart"/>
      <w:r w:rsidR="004C222C" w:rsidRPr="00C53BD2">
        <w:rPr>
          <w:rFonts w:ascii="Palatino Linotype" w:hAnsi="Palatino Linotype" w:cs="Arial"/>
          <w:b w:val="0"/>
          <w:bCs w:val="0"/>
          <w:szCs w:val="24"/>
          <w:highlight w:val="yellow"/>
        </w:rPr>
        <w:t>…………</w:t>
      </w:r>
      <w:proofErr w:type="spellEnd"/>
      <w:r w:rsidR="00317918" w:rsidRPr="004C222C">
        <w:rPr>
          <w:rFonts w:ascii="Palatino Linotype" w:hAnsi="Palatino Linotype" w:cs="Arial"/>
          <w:b w:val="0"/>
          <w:bCs w:val="0"/>
          <w:szCs w:val="24"/>
        </w:rPr>
        <w:t xml:space="preserve"> al </w:t>
      </w:r>
      <w:proofErr w:type="spellStart"/>
      <w:r w:rsidR="00C53BD2" w:rsidRPr="00C53BD2">
        <w:rPr>
          <w:rFonts w:ascii="Palatino Linotype" w:hAnsi="Palatino Linotype" w:cs="Arial"/>
          <w:b w:val="0"/>
          <w:bCs w:val="0"/>
          <w:szCs w:val="24"/>
          <w:highlight w:val="yellow"/>
        </w:rPr>
        <w:t>…………</w:t>
      </w:r>
      <w:proofErr w:type="spellEnd"/>
      <w:r w:rsidR="00C53BD2" w:rsidRPr="00C53BD2">
        <w:rPr>
          <w:rFonts w:ascii="Palatino Linotype" w:hAnsi="Palatino Linotype" w:cs="Arial"/>
          <w:b w:val="0"/>
          <w:bCs w:val="0"/>
          <w:szCs w:val="24"/>
          <w:highlight w:val="yellow"/>
        </w:rPr>
        <w:t>..</w:t>
      </w:r>
      <w:r w:rsidR="00317918" w:rsidRPr="004C222C">
        <w:rPr>
          <w:rFonts w:ascii="Palatino Linotype" w:hAnsi="Palatino Linotype" w:cs="Arial"/>
          <w:b w:val="0"/>
          <w:bCs w:val="0"/>
          <w:szCs w:val="24"/>
        </w:rPr>
        <w:t xml:space="preserve"> con pubblicazione dal </w:t>
      </w:r>
      <w:proofErr w:type="spellStart"/>
      <w:r w:rsidR="00276214" w:rsidRPr="00276214">
        <w:rPr>
          <w:rFonts w:ascii="Palatino Linotype" w:hAnsi="Palatino Linotype" w:cs="Arial"/>
          <w:b w:val="0"/>
          <w:bCs w:val="0"/>
          <w:szCs w:val="24"/>
          <w:highlight w:val="yellow"/>
        </w:rPr>
        <w:t>……………</w:t>
      </w:r>
      <w:proofErr w:type="spellEnd"/>
      <w:r w:rsidR="00276214" w:rsidRPr="00276214">
        <w:rPr>
          <w:rFonts w:ascii="Palatino Linotype" w:hAnsi="Palatino Linotype" w:cs="Arial"/>
          <w:b w:val="0"/>
          <w:bCs w:val="0"/>
          <w:szCs w:val="24"/>
          <w:highlight w:val="yellow"/>
        </w:rPr>
        <w:t>..</w:t>
      </w:r>
      <w:r w:rsidR="00317918" w:rsidRPr="00276214">
        <w:rPr>
          <w:rFonts w:ascii="Palatino Linotype" w:hAnsi="Palatino Linotype" w:cs="Arial"/>
          <w:b w:val="0"/>
          <w:bCs w:val="0"/>
          <w:szCs w:val="24"/>
          <w:highlight w:val="yellow"/>
        </w:rPr>
        <w:t xml:space="preserve"> al </w:t>
      </w:r>
      <w:proofErr w:type="spellStart"/>
      <w:r w:rsidR="00276214" w:rsidRPr="00276214">
        <w:rPr>
          <w:rFonts w:ascii="Palatino Linotype" w:hAnsi="Palatino Linotype" w:cs="Arial"/>
          <w:b w:val="0"/>
          <w:bCs w:val="0"/>
          <w:szCs w:val="24"/>
          <w:highlight w:val="yellow"/>
        </w:rPr>
        <w:t>………………</w:t>
      </w:r>
      <w:proofErr w:type="spellEnd"/>
      <w:r w:rsidR="00276214" w:rsidRPr="00276214">
        <w:rPr>
          <w:rFonts w:ascii="Palatino Linotype" w:hAnsi="Palatino Linotype" w:cs="Arial"/>
          <w:b w:val="0"/>
          <w:bCs w:val="0"/>
          <w:szCs w:val="24"/>
          <w:highlight w:val="yellow"/>
        </w:rPr>
        <w:t>.</w:t>
      </w:r>
      <w:r w:rsidR="00317918" w:rsidRPr="00276214">
        <w:rPr>
          <w:rFonts w:ascii="Palatino Linotype" w:hAnsi="Palatino Linotype" w:cs="Arial"/>
          <w:b w:val="0"/>
          <w:bCs w:val="0"/>
          <w:szCs w:val="24"/>
          <w:highlight w:val="yellow"/>
        </w:rPr>
        <w:t>,</w:t>
      </w:r>
      <w:r w:rsidR="00317918" w:rsidRPr="004C222C">
        <w:rPr>
          <w:rFonts w:ascii="Palatino Linotype" w:hAnsi="Palatino Linotype" w:cs="Arial"/>
          <w:b w:val="0"/>
          <w:bCs w:val="0"/>
          <w:szCs w:val="24"/>
        </w:rPr>
        <w:t xml:space="preserve"> dell’avviso esplorativo per la selezione di operatori economici ai sensi dell’art. 36, comma 2, lett. a), del D.lgs. 50/2016;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CHE i controlli relativi al possesso dei requisiti di ordine generale da parte dell’operatore economico individuato a cui è stato affidato il se</w:t>
      </w:r>
      <w:r w:rsidRPr="004C222C">
        <w:rPr>
          <w:rFonts w:ascii="Palatino Linotype" w:hAnsi="Palatino Linotype" w:cs="Arial"/>
          <w:b w:val="0"/>
          <w:bCs w:val="0"/>
          <w:szCs w:val="24"/>
        </w:rPr>
        <w:t>r</w:t>
      </w:r>
      <w:r w:rsidRPr="004C222C">
        <w:rPr>
          <w:rFonts w:ascii="Palatino Linotype" w:hAnsi="Palatino Linotype" w:cs="Arial"/>
          <w:b w:val="0"/>
          <w:bCs w:val="0"/>
          <w:szCs w:val="24"/>
        </w:rPr>
        <w:t xml:space="preserve">vizio di tesoreria sono stati effettuati, ai sensi del D. </w:t>
      </w:r>
      <w:proofErr w:type="spellStart"/>
      <w:r w:rsidRPr="004C222C">
        <w:rPr>
          <w:rFonts w:ascii="Palatino Linotype" w:hAnsi="Palatino Linotype" w:cs="Arial"/>
          <w:b w:val="0"/>
          <w:bCs w:val="0"/>
          <w:szCs w:val="24"/>
        </w:rPr>
        <w:t>Lg</w:t>
      </w:r>
      <w:proofErr w:type="spellEnd"/>
      <w:r w:rsidRPr="004C222C">
        <w:rPr>
          <w:rFonts w:ascii="Palatino Linotype" w:hAnsi="Palatino Linotype" w:cs="Arial"/>
          <w:b w:val="0"/>
          <w:bCs w:val="0"/>
          <w:szCs w:val="24"/>
        </w:rPr>
        <w:t>. n. 50/2016, come risulta dalla documentazione in atti, e da cui è emerso che la Banca è idonea ad assumere l'appalto trovandosi nelle condizioni pr</w:t>
      </w:r>
      <w:r w:rsidRPr="004C222C">
        <w:rPr>
          <w:rFonts w:ascii="Palatino Linotype" w:hAnsi="Palatino Linotype" w:cs="Arial"/>
          <w:b w:val="0"/>
          <w:bCs w:val="0"/>
          <w:szCs w:val="24"/>
        </w:rPr>
        <w:t>e</w:t>
      </w:r>
      <w:r w:rsidRPr="004C222C">
        <w:rPr>
          <w:rFonts w:ascii="Palatino Linotype" w:hAnsi="Palatino Linotype" w:cs="Arial"/>
          <w:b w:val="0"/>
          <w:bCs w:val="0"/>
          <w:szCs w:val="24"/>
        </w:rPr>
        <w:t>viste dalla legge;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CHE il tesoriere nella suesposta qualità ha autocertificato che a carico dell’Istituto </w:t>
      </w:r>
      <w:proofErr w:type="spellStart"/>
      <w:r w:rsidR="0097226F">
        <w:rPr>
          <w:rFonts w:ascii="Palatino Linotype" w:hAnsi="Palatino Linotype" w:cs="Arial"/>
          <w:b w:val="0"/>
          <w:bCs w:val="0"/>
          <w:szCs w:val="24"/>
        </w:rPr>
        <w:t>…………………………</w:t>
      </w:r>
      <w:proofErr w:type="spellEnd"/>
      <w:r w:rsidR="0097226F">
        <w:rPr>
          <w:rFonts w:ascii="Palatino Linotype" w:hAnsi="Palatino Linotype" w:cs="Arial"/>
          <w:b w:val="0"/>
          <w:bCs w:val="0"/>
          <w:szCs w:val="24"/>
        </w:rPr>
        <w:t>..</w:t>
      </w:r>
      <w:r w:rsidRPr="004C222C">
        <w:rPr>
          <w:rFonts w:ascii="Palatino Linotype" w:hAnsi="Palatino Linotype" w:cs="Arial"/>
          <w:b w:val="0"/>
          <w:bCs w:val="0"/>
          <w:szCs w:val="24"/>
        </w:rPr>
        <w:t xml:space="preserve"> non sussistono le cause di dec</w:t>
      </w:r>
      <w:r w:rsidRPr="004C222C">
        <w:rPr>
          <w:rFonts w:ascii="Palatino Linotype" w:hAnsi="Palatino Linotype" w:cs="Arial"/>
          <w:b w:val="0"/>
          <w:bCs w:val="0"/>
          <w:szCs w:val="24"/>
        </w:rPr>
        <w:t>a</w:t>
      </w:r>
      <w:r w:rsidRPr="004C222C">
        <w:rPr>
          <w:rFonts w:ascii="Palatino Linotype" w:hAnsi="Palatino Linotype" w:cs="Arial"/>
          <w:b w:val="0"/>
          <w:bCs w:val="0"/>
          <w:szCs w:val="24"/>
        </w:rPr>
        <w:t xml:space="preserve">denza, di sospensione o di divieto di cui all’art. 67 del </w:t>
      </w:r>
      <w:proofErr w:type="spellStart"/>
      <w:r w:rsidRPr="004C222C">
        <w:rPr>
          <w:rFonts w:ascii="Palatino Linotype" w:hAnsi="Palatino Linotype" w:cs="Arial"/>
          <w:b w:val="0"/>
          <w:bCs w:val="0"/>
          <w:szCs w:val="24"/>
        </w:rPr>
        <w:t>D.legs.vo</w:t>
      </w:r>
      <w:proofErr w:type="spellEnd"/>
      <w:r w:rsidRPr="004C222C">
        <w:rPr>
          <w:rFonts w:ascii="Palatino Linotype" w:hAnsi="Palatino Linotype" w:cs="Arial"/>
          <w:b w:val="0"/>
          <w:bCs w:val="0"/>
          <w:szCs w:val="24"/>
        </w:rPr>
        <w:t xml:space="preserve"> </w:t>
      </w:r>
      <w:proofErr w:type="spellStart"/>
      <w:r w:rsidRPr="004C222C">
        <w:rPr>
          <w:rFonts w:ascii="Palatino Linotype" w:hAnsi="Palatino Linotype" w:cs="Arial"/>
          <w:b w:val="0"/>
          <w:bCs w:val="0"/>
          <w:szCs w:val="24"/>
        </w:rPr>
        <w:t>n°</w:t>
      </w:r>
      <w:proofErr w:type="spellEnd"/>
      <w:r w:rsidRPr="004C222C">
        <w:rPr>
          <w:rFonts w:ascii="Palatino Linotype" w:hAnsi="Palatino Linotype" w:cs="Arial"/>
          <w:b w:val="0"/>
          <w:bCs w:val="0"/>
          <w:szCs w:val="24"/>
        </w:rPr>
        <w:t xml:space="preserve"> 159/2011;</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CHE ai sensi di quanto disposto dall’art. 14, comma 2 del D.P.R. n. 62 del 16.04.2013 il Responsabile del Servizio Finanziario e il delegato della </w:t>
      </w:r>
      <w:proofErr w:type="spellStart"/>
      <w:r w:rsidR="0097226F">
        <w:rPr>
          <w:rFonts w:ascii="Palatino Linotype" w:hAnsi="Palatino Linotype" w:cs="Arial"/>
          <w:b w:val="0"/>
          <w:bCs w:val="0"/>
          <w:szCs w:val="24"/>
        </w:rPr>
        <w:t>……………………</w:t>
      </w:r>
      <w:proofErr w:type="spellEnd"/>
      <w:r w:rsidRPr="004C222C">
        <w:rPr>
          <w:rFonts w:ascii="Palatino Linotype" w:hAnsi="Palatino Linotype" w:cs="Arial"/>
          <w:b w:val="0"/>
          <w:bCs w:val="0"/>
          <w:szCs w:val="24"/>
        </w:rPr>
        <w:t>, dichiarano, sotto la propria diretta respons</w:t>
      </w:r>
      <w:r w:rsidRPr="004C222C">
        <w:rPr>
          <w:rFonts w:ascii="Palatino Linotype" w:hAnsi="Palatino Linotype" w:cs="Arial"/>
          <w:b w:val="0"/>
          <w:bCs w:val="0"/>
          <w:szCs w:val="24"/>
        </w:rPr>
        <w:t>a</w:t>
      </w:r>
      <w:r w:rsidRPr="004C222C">
        <w:rPr>
          <w:rFonts w:ascii="Palatino Linotype" w:hAnsi="Palatino Linotype" w:cs="Arial"/>
          <w:b w:val="0"/>
          <w:bCs w:val="0"/>
          <w:szCs w:val="24"/>
        </w:rPr>
        <w:t>bilità, che non sono intercorsi tra di loro, nell’ultimo biennio, rapporti contrattuali a titolo privato, né che il suddetto Responsabile del C</w:t>
      </w:r>
      <w:r w:rsidRPr="004C222C">
        <w:rPr>
          <w:rFonts w:ascii="Palatino Linotype" w:hAnsi="Palatino Linotype" w:cs="Arial"/>
          <w:b w:val="0"/>
          <w:bCs w:val="0"/>
          <w:szCs w:val="24"/>
        </w:rPr>
        <w:t>o</w:t>
      </w:r>
      <w:r w:rsidRPr="004C222C">
        <w:rPr>
          <w:rFonts w:ascii="Palatino Linotype" w:hAnsi="Palatino Linotype" w:cs="Arial"/>
          <w:b w:val="0"/>
          <w:bCs w:val="0"/>
          <w:szCs w:val="24"/>
        </w:rPr>
        <w:t>mune ha ricevuto altre utilità dal medesimo Ente (Banca);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CHE il Tesoriere dichiara di non essere incorso negli ultimi tre anni nella violazione dell’art. 53, comma 16 </w:t>
      </w:r>
      <w:proofErr w:type="spellStart"/>
      <w:r w:rsidRPr="004C222C">
        <w:rPr>
          <w:rFonts w:ascii="Palatino Linotype" w:hAnsi="Palatino Linotype" w:cs="Arial"/>
          <w:b w:val="0"/>
          <w:bCs w:val="0"/>
          <w:szCs w:val="24"/>
        </w:rPr>
        <w:t>ter</w:t>
      </w:r>
      <w:proofErr w:type="spellEnd"/>
      <w:r w:rsidRPr="004C222C">
        <w:rPr>
          <w:rFonts w:ascii="Palatino Linotype" w:hAnsi="Palatino Linotype" w:cs="Arial"/>
          <w:b w:val="0"/>
          <w:bCs w:val="0"/>
          <w:szCs w:val="24"/>
        </w:rPr>
        <w:t xml:space="preserve"> del D.lgs. 165/2001, così c</w:t>
      </w:r>
      <w:r w:rsidRPr="004C222C">
        <w:rPr>
          <w:rFonts w:ascii="Palatino Linotype" w:hAnsi="Palatino Linotype" w:cs="Arial"/>
          <w:b w:val="0"/>
          <w:bCs w:val="0"/>
          <w:szCs w:val="24"/>
        </w:rPr>
        <w:t>o</w:t>
      </w:r>
      <w:r w:rsidRPr="004C222C">
        <w:rPr>
          <w:rFonts w:ascii="Palatino Linotype" w:hAnsi="Palatino Linotype" w:cs="Arial"/>
          <w:b w:val="0"/>
          <w:bCs w:val="0"/>
          <w:szCs w:val="24"/>
        </w:rPr>
        <w:lastRenderedPageBreak/>
        <w:t>me interpretato dall’art. 21 del D.lgs. n. 39/2013 e si impegna, altresì, a non effettuare assunzione di personale tra i soggetti indicati dalla cit</w:t>
      </w:r>
      <w:r w:rsidRPr="004C222C">
        <w:rPr>
          <w:rFonts w:ascii="Palatino Linotype" w:hAnsi="Palatino Linotype" w:cs="Arial"/>
          <w:b w:val="0"/>
          <w:bCs w:val="0"/>
          <w:szCs w:val="24"/>
        </w:rPr>
        <w:t>a</w:t>
      </w:r>
      <w:r w:rsidRPr="004C222C">
        <w:rPr>
          <w:rFonts w:ascii="Palatino Linotype" w:hAnsi="Palatino Linotype" w:cs="Arial"/>
          <w:b w:val="0"/>
          <w:bCs w:val="0"/>
          <w:szCs w:val="24"/>
        </w:rPr>
        <w:t>ta norma;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TANTO PREMESSO E CONFERMATO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I predetti comparenti convengono e stipulano quanto segue:</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ART.1</w:t>
      </w:r>
    </w:p>
    <w:p w:rsidR="00317918" w:rsidRPr="004C222C" w:rsidRDefault="00317918" w:rsidP="0011309D">
      <w:pPr>
        <w:pStyle w:val="Corpodeltesto2"/>
        <w:jc w:val="center"/>
        <w:rPr>
          <w:rFonts w:ascii="Palatino Linotype" w:hAnsi="Palatino Linotype" w:cs="Arial"/>
          <w:bCs w:val="0"/>
          <w:szCs w:val="24"/>
        </w:rPr>
      </w:pPr>
      <w:r w:rsidRPr="004C222C">
        <w:rPr>
          <w:rFonts w:ascii="Palatino Linotype" w:hAnsi="Palatino Linotype" w:cs="Arial"/>
          <w:bCs w:val="0"/>
          <w:szCs w:val="24"/>
        </w:rPr>
        <w:t>AFFIDAMENTO E DURATA DEL SERVIZIO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1.1 L’Ente affida il servizio di Tesoreria al Tesoriere, che accetta di svolgerlo presso la propria filiale di </w:t>
      </w:r>
      <w:proofErr w:type="spellStart"/>
      <w:r w:rsidR="00276214" w:rsidRPr="00276214">
        <w:rPr>
          <w:rFonts w:ascii="Palatino Linotype" w:hAnsi="Palatino Linotype" w:cs="Arial"/>
          <w:b w:val="0"/>
          <w:bCs w:val="0"/>
          <w:szCs w:val="24"/>
          <w:highlight w:val="yellow"/>
        </w:rPr>
        <w:t>…………………</w:t>
      </w:r>
      <w:proofErr w:type="spellEnd"/>
      <w:r w:rsidR="00276214" w:rsidRPr="00276214">
        <w:rPr>
          <w:rFonts w:ascii="Palatino Linotype" w:hAnsi="Palatino Linotype" w:cs="Arial"/>
          <w:b w:val="0"/>
          <w:bCs w:val="0"/>
          <w:szCs w:val="24"/>
          <w:highlight w:val="yellow"/>
        </w:rPr>
        <w:t>..</w:t>
      </w:r>
      <w:r w:rsidRPr="004C222C">
        <w:rPr>
          <w:rFonts w:ascii="Palatino Linotype" w:hAnsi="Palatino Linotype" w:cs="Arial"/>
          <w:b w:val="0"/>
          <w:bCs w:val="0"/>
          <w:szCs w:val="24"/>
        </w:rPr>
        <w:t xml:space="preserve"> con orario di </w:t>
      </w:r>
      <w:r w:rsidR="00276214">
        <w:rPr>
          <w:rFonts w:ascii="Palatino Linotype" w:hAnsi="Palatino Linotype" w:cs="Arial"/>
          <w:b w:val="0"/>
          <w:bCs w:val="0"/>
          <w:szCs w:val="24"/>
        </w:rPr>
        <w:t>a</w:t>
      </w:r>
      <w:r w:rsidRPr="004C222C">
        <w:rPr>
          <w:rFonts w:ascii="Palatino Linotype" w:hAnsi="Palatino Linotype" w:cs="Arial"/>
          <w:b w:val="0"/>
          <w:bCs w:val="0"/>
          <w:szCs w:val="24"/>
        </w:rPr>
        <w:t>pertura e svolgimento del servizio tutti i giorni della settimana, dal lunedì al venerdì, con normale orario di sportello per le aziende di credito.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1.2 Il servizio di Tesoreria è svolto a </w:t>
      </w:r>
      <w:r w:rsidRPr="0097226F">
        <w:rPr>
          <w:rFonts w:ascii="Palatino Linotype" w:hAnsi="Palatino Linotype" w:cs="Arial"/>
          <w:b w:val="0"/>
          <w:bCs w:val="0"/>
          <w:szCs w:val="24"/>
        </w:rPr>
        <w:t>decorrere dall’1.1.201</w:t>
      </w:r>
      <w:r w:rsidR="0097226F" w:rsidRPr="0097226F">
        <w:rPr>
          <w:rFonts w:ascii="Palatino Linotype" w:hAnsi="Palatino Linotype" w:cs="Arial"/>
          <w:b w:val="0"/>
          <w:bCs w:val="0"/>
          <w:szCs w:val="24"/>
        </w:rPr>
        <w:t>9</w:t>
      </w:r>
      <w:r w:rsidRPr="004C222C">
        <w:rPr>
          <w:rFonts w:ascii="Palatino Linotype" w:hAnsi="Palatino Linotype" w:cs="Arial"/>
          <w:b w:val="0"/>
          <w:bCs w:val="0"/>
          <w:szCs w:val="24"/>
        </w:rPr>
        <w:t xml:space="preserve"> ed è reg</w:t>
      </w:r>
      <w:r w:rsidRPr="004C222C">
        <w:rPr>
          <w:rFonts w:ascii="Palatino Linotype" w:hAnsi="Palatino Linotype" w:cs="Arial"/>
          <w:b w:val="0"/>
          <w:bCs w:val="0"/>
          <w:szCs w:val="24"/>
        </w:rPr>
        <w:t>o</w:t>
      </w:r>
      <w:r w:rsidRPr="004C222C">
        <w:rPr>
          <w:rFonts w:ascii="Palatino Linotype" w:hAnsi="Palatino Linotype" w:cs="Arial"/>
          <w:b w:val="0"/>
          <w:bCs w:val="0"/>
          <w:szCs w:val="24"/>
        </w:rPr>
        <w:t xml:space="preserve">lato dalla presente convenzione, in conformità ai seguenti riferimenti normativi, statutari, regolamentari: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w:t>
      </w:r>
      <w:r w:rsidRPr="004C222C">
        <w:rPr>
          <w:rFonts w:ascii="Palatino Linotype" w:hAnsi="Palatino Linotype" w:cs="Arial"/>
          <w:b w:val="0"/>
          <w:bCs w:val="0"/>
          <w:szCs w:val="24"/>
        </w:rPr>
        <w:tab/>
        <w:t xml:space="preserve">Le disposizioni fissate dal </w:t>
      </w:r>
      <w:r w:rsidR="0099217E" w:rsidRPr="004C222C">
        <w:rPr>
          <w:rFonts w:ascii="Palatino Linotype" w:hAnsi="Palatino Linotype" w:cs="Arial"/>
          <w:b w:val="0"/>
          <w:bCs w:val="0"/>
          <w:szCs w:val="24"/>
        </w:rPr>
        <w:t>D.lgs.</w:t>
      </w:r>
      <w:r w:rsidRPr="004C222C">
        <w:rPr>
          <w:rFonts w:ascii="Palatino Linotype" w:hAnsi="Palatino Linotype" w:cs="Arial"/>
          <w:b w:val="0"/>
          <w:bCs w:val="0"/>
          <w:szCs w:val="24"/>
        </w:rPr>
        <w:t xml:space="preserve"> </w:t>
      </w:r>
      <w:r w:rsidR="0097226F">
        <w:rPr>
          <w:rFonts w:ascii="Palatino Linotype" w:hAnsi="Palatino Linotype" w:cs="Arial"/>
          <w:b w:val="0"/>
          <w:bCs w:val="0"/>
          <w:szCs w:val="24"/>
        </w:rPr>
        <w:t>50/2016</w:t>
      </w:r>
      <w:r w:rsidRPr="004C222C">
        <w:rPr>
          <w:rFonts w:ascii="Palatino Linotype" w:hAnsi="Palatino Linotype" w:cs="Arial"/>
          <w:b w:val="0"/>
          <w:bCs w:val="0"/>
          <w:szCs w:val="24"/>
        </w:rPr>
        <w:t>;</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w:t>
      </w:r>
      <w:r w:rsidRPr="004C222C">
        <w:rPr>
          <w:rFonts w:ascii="Palatino Linotype" w:hAnsi="Palatino Linotype" w:cs="Arial"/>
          <w:b w:val="0"/>
          <w:bCs w:val="0"/>
          <w:szCs w:val="24"/>
        </w:rPr>
        <w:tab/>
        <w:t xml:space="preserve">Le disposizioni del sistema di Tesoreria introdotto dalla Legge 720/1984, come modificato dall’art. 7 del </w:t>
      </w:r>
      <w:r w:rsidR="0099217E" w:rsidRPr="004C222C">
        <w:rPr>
          <w:rFonts w:ascii="Palatino Linotype" w:hAnsi="Palatino Linotype" w:cs="Arial"/>
          <w:b w:val="0"/>
          <w:bCs w:val="0"/>
          <w:szCs w:val="24"/>
        </w:rPr>
        <w:t>D.lgs.</w:t>
      </w:r>
      <w:r w:rsidRPr="004C222C">
        <w:rPr>
          <w:rFonts w:ascii="Palatino Linotype" w:hAnsi="Palatino Linotype" w:cs="Arial"/>
          <w:b w:val="0"/>
          <w:bCs w:val="0"/>
          <w:szCs w:val="24"/>
        </w:rPr>
        <w:t xml:space="preserve"> 279/1997, modificato dall’art. 77 </w:t>
      </w:r>
      <w:proofErr w:type="spellStart"/>
      <w:r w:rsidRPr="004C222C">
        <w:rPr>
          <w:rFonts w:ascii="Palatino Linotype" w:hAnsi="Palatino Linotype" w:cs="Arial"/>
          <w:b w:val="0"/>
          <w:bCs w:val="0"/>
          <w:szCs w:val="24"/>
        </w:rPr>
        <w:t>quater</w:t>
      </w:r>
      <w:proofErr w:type="spellEnd"/>
      <w:r w:rsidRPr="004C222C">
        <w:rPr>
          <w:rFonts w:ascii="Palatino Linotype" w:hAnsi="Palatino Linotype" w:cs="Arial"/>
          <w:b w:val="0"/>
          <w:bCs w:val="0"/>
          <w:szCs w:val="24"/>
        </w:rPr>
        <w:t xml:space="preserve"> del D.L. 112/2008 convertito in Legge 133/2008, no</w:t>
      </w:r>
      <w:r w:rsidRPr="004C222C">
        <w:rPr>
          <w:rFonts w:ascii="Palatino Linotype" w:hAnsi="Palatino Linotype" w:cs="Arial"/>
          <w:b w:val="0"/>
          <w:bCs w:val="0"/>
          <w:szCs w:val="24"/>
        </w:rPr>
        <w:t>n</w:t>
      </w:r>
      <w:r w:rsidRPr="004C222C">
        <w:rPr>
          <w:rFonts w:ascii="Palatino Linotype" w:hAnsi="Palatino Linotype" w:cs="Arial"/>
          <w:b w:val="0"/>
          <w:bCs w:val="0"/>
          <w:szCs w:val="24"/>
        </w:rPr>
        <w:t xml:space="preserve">ché l’articolo 35 del D.L. 1/2012 convertito in Legge 27/2012 e </w:t>
      </w:r>
      <w:proofErr w:type="spellStart"/>
      <w:r w:rsidRPr="004C222C">
        <w:rPr>
          <w:rFonts w:ascii="Palatino Linotype" w:hAnsi="Palatino Linotype" w:cs="Arial"/>
          <w:b w:val="0"/>
          <w:bCs w:val="0"/>
          <w:szCs w:val="24"/>
        </w:rPr>
        <w:t>s.m.i.</w:t>
      </w:r>
      <w:proofErr w:type="spellEnd"/>
      <w:r w:rsidRPr="004C222C">
        <w:rPr>
          <w:rFonts w:ascii="Palatino Linotype" w:hAnsi="Palatino Linotype" w:cs="Arial"/>
          <w:b w:val="0"/>
          <w:bCs w:val="0"/>
          <w:szCs w:val="24"/>
        </w:rPr>
        <w:t>;</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w:t>
      </w:r>
      <w:r w:rsidRPr="004C222C">
        <w:rPr>
          <w:rFonts w:ascii="Palatino Linotype" w:hAnsi="Palatino Linotype" w:cs="Arial"/>
          <w:b w:val="0"/>
          <w:bCs w:val="0"/>
          <w:szCs w:val="24"/>
        </w:rPr>
        <w:tab/>
        <w:t xml:space="preserve">Il Testo unico degli Enti Locali - </w:t>
      </w:r>
      <w:r w:rsidR="0099217E" w:rsidRPr="004C222C">
        <w:rPr>
          <w:rFonts w:ascii="Palatino Linotype" w:hAnsi="Palatino Linotype" w:cs="Arial"/>
          <w:b w:val="0"/>
          <w:bCs w:val="0"/>
          <w:szCs w:val="24"/>
        </w:rPr>
        <w:t>D.lgs.</w:t>
      </w:r>
      <w:r w:rsidRPr="004C222C">
        <w:rPr>
          <w:rFonts w:ascii="Palatino Linotype" w:hAnsi="Palatino Linotype" w:cs="Arial"/>
          <w:b w:val="0"/>
          <w:bCs w:val="0"/>
          <w:szCs w:val="24"/>
        </w:rPr>
        <w:t xml:space="preserve"> n. 267/2000;</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w:t>
      </w:r>
      <w:r w:rsidRPr="004C222C">
        <w:rPr>
          <w:rFonts w:ascii="Palatino Linotype" w:hAnsi="Palatino Linotype" w:cs="Arial"/>
          <w:b w:val="0"/>
          <w:bCs w:val="0"/>
          <w:szCs w:val="24"/>
        </w:rPr>
        <w:tab/>
        <w:t xml:space="preserve">Il sistema </w:t>
      </w:r>
      <w:proofErr w:type="spellStart"/>
      <w:r w:rsidRPr="004C222C">
        <w:rPr>
          <w:rFonts w:ascii="Palatino Linotype" w:hAnsi="Palatino Linotype" w:cs="Arial"/>
          <w:b w:val="0"/>
          <w:bCs w:val="0"/>
          <w:szCs w:val="24"/>
        </w:rPr>
        <w:t>S.I.O.P.E.</w:t>
      </w:r>
      <w:proofErr w:type="spellEnd"/>
      <w:r w:rsidRPr="004C222C">
        <w:rPr>
          <w:rFonts w:ascii="Palatino Linotype" w:hAnsi="Palatino Linotype" w:cs="Arial"/>
          <w:b w:val="0"/>
          <w:bCs w:val="0"/>
          <w:szCs w:val="24"/>
        </w:rPr>
        <w:t>, secondo quanto stabilito dall’art. 28 della Legge 289/2002 e dal Decreto del Ministero dell’Economia e delle F</w:t>
      </w:r>
      <w:r w:rsidRPr="004C222C">
        <w:rPr>
          <w:rFonts w:ascii="Palatino Linotype" w:hAnsi="Palatino Linotype" w:cs="Arial"/>
          <w:b w:val="0"/>
          <w:bCs w:val="0"/>
          <w:szCs w:val="24"/>
        </w:rPr>
        <w:t>i</w:t>
      </w:r>
      <w:r w:rsidRPr="004C222C">
        <w:rPr>
          <w:rFonts w:ascii="Palatino Linotype" w:hAnsi="Palatino Linotype" w:cs="Arial"/>
          <w:b w:val="0"/>
          <w:bCs w:val="0"/>
          <w:szCs w:val="24"/>
        </w:rPr>
        <w:t>nanze del 14 novembre 2006 n. 135553;</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lastRenderedPageBreak/>
        <w:t>•</w:t>
      </w:r>
      <w:r w:rsidRPr="004C222C">
        <w:rPr>
          <w:rFonts w:ascii="Palatino Linotype" w:hAnsi="Palatino Linotype" w:cs="Arial"/>
          <w:b w:val="0"/>
          <w:bCs w:val="0"/>
          <w:szCs w:val="24"/>
        </w:rPr>
        <w:tab/>
        <w:t>Il Regolamento comunale di contabilità;</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w:t>
      </w:r>
      <w:r w:rsidRPr="004C222C">
        <w:rPr>
          <w:rFonts w:ascii="Palatino Linotype" w:hAnsi="Palatino Linotype" w:cs="Arial"/>
          <w:b w:val="0"/>
          <w:bCs w:val="0"/>
          <w:szCs w:val="24"/>
        </w:rPr>
        <w:tab/>
        <w:t>Ogni altra disposizione di legge o regolamento afferente la g</w:t>
      </w:r>
      <w:r w:rsidRPr="004C222C">
        <w:rPr>
          <w:rFonts w:ascii="Palatino Linotype" w:hAnsi="Palatino Linotype" w:cs="Arial"/>
          <w:b w:val="0"/>
          <w:bCs w:val="0"/>
          <w:szCs w:val="24"/>
        </w:rPr>
        <w:t>e</w:t>
      </w:r>
      <w:r w:rsidRPr="004C222C">
        <w:rPr>
          <w:rFonts w:ascii="Palatino Linotype" w:hAnsi="Palatino Linotype" w:cs="Arial"/>
          <w:b w:val="0"/>
          <w:bCs w:val="0"/>
          <w:szCs w:val="24"/>
        </w:rPr>
        <w:t>stione del servizio di tesoreria vigente nell’ambito della durata del se</w:t>
      </w:r>
      <w:r w:rsidRPr="004C222C">
        <w:rPr>
          <w:rFonts w:ascii="Palatino Linotype" w:hAnsi="Palatino Linotype" w:cs="Arial"/>
          <w:b w:val="0"/>
          <w:bCs w:val="0"/>
          <w:szCs w:val="24"/>
        </w:rPr>
        <w:t>r</w:t>
      </w:r>
      <w:r w:rsidRPr="004C222C">
        <w:rPr>
          <w:rFonts w:ascii="Palatino Linotype" w:hAnsi="Palatino Linotype" w:cs="Arial"/>
          <w:b w:val="0"/>
          <w:bCs w:val="0"/>
          <w:szCs w:val="24"/>
        </w:rPr>
        <w:t xml:space="preserve">vizio.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La durata della convenzione è di anni </w:t>
      </w:r>
      <w:r w:rsidR="00BA4741">
        <w:rPr>
          <w:rFonts w:ascii="Palatino Linotype" w:hAnsi="Palatino Linotype" w:cs="Arial"/>
          <w:b w:val="0"/>
          <w:bCs w:val="0"/>
          <w:szCs w:val="24"/>
        </w:rPr>
        <w:t>cinque</w:t>
      </w:r>
      <w:r w:rsidR="00DF6542">
        <w:rPr>
          <w:rFonts w:ascii="Palatino Linotype" w:hAnsi="Palatino Linotype" w:cs="Arial"/>
          <w:b w:val="0"/>
          <w:bCs w:val="0"/>
          <w:szCs w:val="24"/>
        </w:rPr>
        <w:t>-</w:t>
      </w:r>
      <w:r w:rsidR="0097226F">
        <w:rPr>
          <w:rFonts w:ascii="Palatino Linotype" w:hAnsi="Palatino Linotype" w:cs="Arial"/>
          <w:b w:val="0"/>
          <w:bCs w:val="0"/>
          <w:szCs w:val="24"/>
        </w:rPr>
        <w:t xml:space="preserve"> con decorrenza dal</w:t>
      </w:r>
      <w:r w:rsidR="0097226F" w:rsidRPr="00137AFD">
        <w:rPr>
          <w:rFonts w:ascii="Palatino Linotype" w:hAnsi="Palatino Linotype" w:cs="Arial"/>
          <w:b w:val="0"/>
          <w:bCs w:val="0"/>
          <w:szCs w:val="24"/>
          <w:highlight w:val="yellow"/>
        </w:rPr>
        <w:t>l’1.1.2019</w:t>
      </w:r>
      <w:r w:rsidRPr="00137AFD">
        <w:rPr>
          <w:rFonts w:ascii="Palatino Linotype" w:hAnsi="Palatino Linotype" w:cs="Arial"/>
          <w:b w:val="0"/>
          <w:bCs w:val="0"/>
          <w:szCs w:val="24"/>
          <w:highlight w:val="yellow"/>
        </w:rPr>
        <w:t xml:space="preserve"> e la scadenza è fissata al </w:t>
      </w:r>
      <w:r w:rsidR="0097226F" w:rsidRPr="00137AFD">
        <w:rPr>
          <w:rFonts w:ascii="Palatino Linotype" w:hAnsi="Palatino Linotype" w:cs="Arial"/>
          <w:b w:val="0"/>
          <w:bCs w:val="0"/>
          <w:szCs w:val="24"/>
          <w:highlight w:val="yellow"/>
        </w:rPr>
        <w:t>31.12.202</w:t>
      </w:r>
      <w:r w:rsidR="0032727A">
        <w:rPr>
          <w:rFonts w:ascii="Palatino Linotype" w:hAnsi="Palatino Linotype" w:cs="Arial"/>
          <w:b w:val="0"/>
          <w:bCs w:val="0"/>
          <w:szCs w:val="24"/>
          <w:highlight w:val="yellow"/>
        </w:rPr>
        <w:t>3</w:t>
      </w:r>
      <w:r w:rsidR="0097226F" w:rsidRPr="00137AFD">
        <w:rPr>
          <w:rFonts w:ascii="Palatino Linotype" w:hAnsi="Palatino Linotype" w:cs="Arial"/>
          <w:b w:val="0"/>
          <w:bCs w:val="0"/>
          <w:szCs w:val="24"/>
          <w:highlight w:val="yellow"/>
        </w:rPr>
        <w:t>;</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1.3 Durante il periodo di validità della convenzione, di comune acco</w:t>
      </w:r>
      <w:r w:rsidRPr="004C222C">
        <w:rPr>
          <w:rFonts w:ascii="Palatino Linotype" w:hAnsi="Palatino Linotype" w:cs="Arial"/>
          <w:b w:val="0"/>
          <w:bCs w:val="0"/>
          <w:szCs w:val="24"/>
        </w:rPr>
        <w:t>r</w:t>
      </w:r>
      <w:r w:rsidRPr="004C222C">
        <w:rPr>
          <w:rFonts w:ascii="Palatino Linotype" w:hAnsi="Palatino Linotype" w:cs="Arial"/>
          <w:b w:val="0"/>
          <w:bCs w:val="0"/>
          <w:szCs w:val="24"/>
        </w:rPr>
        <w:t xml:space="preserve">do tra le parti e tenendo conto delle indicazioni di cui all’art. 213 del </w:t>
      </w:r>
      <w:proofErr w:type="spellStart"/>
      <w:r w:rsidRPr="004C222C">
        <w:rPr>
          <w:rFonts w:ascii="Palatino Linotype" w:hAnsi="Palatino Linotype" w:cs="Arial"/>
          <w:b w:val="0"/>
          <w:bCs w:val="0"/>
          <w:szCs w:val="24"/>
        </w:rPr>
        <w:t>D.Lgs.</w:t>
      </w:r>
      <w:proofErr w:type="spellEnd"/>
      <w:r w:rsidRPr="004C222C">
        <w:rPr>
          <w:rFonts w:ascii="Palatino Linotype" w:hAnsi="Palatino Linotype" w:cs="Arial"/>
          <w:b w:val="0"/>
          <w:bCs w:val="0"/>
          <w:szCs w:val="24"/>
        </w:rPr>
        <w:t xml:space="preserve"> 267/2000, possono essere apportati i perfezionamenti metod</w:t>
      </w:r>
      <w:r w:rsidRPr="004C222C">
        <w:rPr>
          <w:rFonts w:ascii="Palatino Linotype" w:hAnsi="Palatino Linotype" w:cs="Arial"/>
          <w:b w:val="0"/>
          <w:bCs w:val="0"/>
          <w:szCs w:val="24"/>
        </w:rPr>
        <w:t>o</w:t>
      </w:r>
      <w:r w:rsidRPr="004C222C">
        <w:rPr>
          <w:rFonts w:ascii="Palatino Linotype" w:hAnsi="Palatino Linotype" w:cs="Arial"/>
          <w:b w:val="0"/>
          <w:bCs w:val="0"/>
          <w:szCs w:val="24"/>
        </w:rPr>
        <w:t>logici e informatici alle modalità di espletamento del servizio, ritenuti necessari per un migliore svolgimento del servizio stesso. Per la form</w:t>
      </w:r>
      <w:r w:rsidRPr="004C222C">
        <w:rPr>
          <w:rFonts w:ascii="Palatino Linotype" w:hAnsi="Palatino Linotype" w:cs="Arial"/>
          <w:b w:val="0"/>
          <w:bCs w:val="0"/>
          <w:szCs w:val="24"/>
        </w:rPr>
        <w:t>a</w:t>
      </w:r>
      <w:r w:rsidRPr="004C222C">
        <w:rPr>
          <w:rFonts w:ascii="Palatino Linotype" w:hAnsi="Palatino Linotype" w:cs="Arial"/>
          <w:b w:val="0"/>
          <w:bCs w:val="0"/>
          <w:szCs w:val="24"/>
        </w:rPr>
        <w:t xml:space="preserve">lizzazione dei relativi accordi può </w:t>
      </w:r>
      <w:proofErr w:type="spellStart"/>
      <w:r w:rsidRPr="004C222C">
        <w:rPr>
          <w:rFonts w:ascii="Palatino Linotype" w:hAnsi="Palatino Linotype" w:cs="Arial"/>
          <w:b w:val="0"/>
          <w:bCs w:val="0"/>
          <w:szCs w:val="24"/>
        </w:rPr>
        <w:t>procedersi</w:t>
      </w:r>
      <w:proofErr w:type="spellEnd"/>
      <w:r w:rsidRPr="004C222C">
        <w:rPr>
          <w:rFonts w:ascii="Palatino Linotype" w:hAnsi="Palatino Linotype" w:cs="Arial"/>
          <w:b w:val="0"/>
          <w:bCs w:val="0"/>
          <w:szCs w:val="24"/>
        </w:rPr>
        <w:t xml:space="preserve"> con scambio di lettere o posta certificata PEC.</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1.4 Nel caso di cessazione del servizio, l’Ente si obbliga a rimborsare ogni eventuale debito secondo quanto previsto all’articolo 9 comma 10 della presente convenzione e il Tesoriere si obbliga a continuare la temporanea gestione del servizio alle medesime condizioni fino al s</w:t>
      </w:r>
      <w:r w:rsidRPr="004C222C">
        <w:rPr>
          <w:rFonts w:ascii="Palatino Linotype" w:hAnsi="Palatino Linotype" w:cs="Arial"/>
          <w:b w:val="0"/>
          <w:bCs w:val="0"/>
          <w:szCs w:val="24"/>
        </w:rPr>
        <w:t>u</w:t>
      </w:r>
      <w:r w:rsidRPr="004C222C">
        <w:rPr>
          <w:rFonts w:ascii="Palatino Linotype" w:hAnsi="Palatino Linotype" w:cs="Arial"/>
          <w:b w:val="0"/>
          <w:bCs w:val="0"/>
          <w:szCs w:val="24"/>
        </w:rPr>
        <w:t>bentro del nuovo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1.5 Il Tesoriere si impegna altresì a garantire che l’eventuale passaggio avvenga nella massima efficienza senza pregiudizio all’attività di p</w:t>
      </w:r>
      <w:r w:rsidRPr="004C222C">
        <w:rPr>
          <w:rFonts w:ascii="Palatino Linotype" w:hAnsi="Palatino Linotype" w:cs="Arial"/>
          <w:b w:val="0"/>
          <w:bCs w:val="0"/>
          <w:szCs w:val="24"/>
        </w:rPr>
        <w:t>a</w:t>
      </w:r>
      <w:r w:rsidRPr="004C222C">
        <w:rPr>
          <w:rFonts w:ascii="Palatino Linotype" w:hAnsi="Palatino Linotype" w:cs="Arial"/>
          <w:b w:val="0"/>
          <w:bCs w:val="0"/>
          <w:szCs w:val="24"/>
        </w:rPr>
        <w:t>gamento e di incasso.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1.6. Il Tesoriere ha l'obbligo di continuare il servizio per almeno sei mesi dopo la scadenza della convenzione, su richiesta dell'Ente. In tal caso si applicano, al periodo della "</w:t>
      </w:r>
      <w:proofErr w:type="spellStart"/>
      <w:r w:rsidRPr="004C222C">
        <w:rPr>
          <w:rFonts w:ascii="Palatino Linotype" w:hAnsi="Palatino Linotype" w:cs="Arial"/>
          <w:b w:val="0"/>
          <w:bCs w:val="0"/>
          <w:szCs w:val="24"/>
        </w:rPr>
        <w:t>prorogatio</w:t>
      </w:r>
      <w:proofErr w:type="spellEnd"/>
      <w:r w:rsidRPr="004C222C">
        <w:rPr>
          <w:rFonts w:ascii="Palatino Linotype" w:hAnsi="Palatino Linotype" w:cs="Arial"/>
          <w:b w:val="0"/>
          <w:bCs w:val="0"/>
          <w:szCs w:val="24"/>
        </w:rPr>
        <w:t xml:space="preserve">", le </w:t>
      </w:r>
      <w:proofErr w:type="spellStart"/>
      <w:r w:rsidRPr="004C222C">
        <w:rPr>
          <w:rFonts w:ascii="Palatino Linotype" w:hAnsi="Palatino Linotype" w:cs="Arial"/>
          <w:b w:val="0"/>
          <w:bCs w:val="0"/>
          <w:szCs w:val="24"/>
        </w:rPr>
        <w:t>pattuizioni</w:t>
      </w:r>
      <w:proofErr w:type="spellEnd"/>
      <w:r w:rsidRPr="004C222C">
        <w:rPr>
          <w:rFonts w:ascii="Palatino Linotype" w:hAnsi="Palatino Linotype" w:cs="Arial"/>
          <w:b w:val="0"/>
          <w:bCs w:val="0"/>
          <w:szCs w:val="24"/>
        </w:rPr>
        <w:t xml:space="preserve"> della </w:t>
      </w:r>
      <w:r w:rsidRPr="004C222C">
        <w:rPr>
          <w:rFonts w:ascii="Palatino Linotype" w:hAnsi="Palatino Linotype" w:cs="Arial"/>
          <w:b w:val="0"/>
          <w:bCs w:val="0"/>
          <w:szCs w:val="24"/>
        </w:rPr>
        <w:lastRenderedPageBreak/>
        <w:t>presente convenzione.</w:t>
      </w:r>
    </w:p>
    <w:p w:rsidR="00317918" w:rsidRPr="004C222C" w:rsidRDefault="00317918" w:rsidP="00317918">
      <w:pPr>
        <w:pStyle w:val="Corpodeltesto2"/>
        <w:jc w:val="center"/>
        <w:rPr>
          <w:rFonts w:ascii="Palatino Linotype" w:hAnsi="Palatino Linotype" w:cs="Arial"/>
          <w:bCs w:val="0"/>
          <w:szCs w:val="24"/>
        </w:rPr>
      </w:pPr>
      <w:r w:rsidRPr="004C222C">
        <w:rPr>
          <w:rFonts w:ascii="Palatino Linotype" w:hAnsi="Palatino Linotype" w:cs="Arial"/>
          <w:bCs w:val="0"/>
          <w:szCs w:val="24"/>
        </w:rPr>
        <w:t>ART.2</w:t>
      </w:r>
    </w:p>
    <w:p w:rsidR="00317918" w:rsidRPr="004C222C" w:rsidRDefault="00317918" w:rsidP="00317918">
      <w:pPr>
        <w:pStyle w:val="Corpodeltesto2"/>
        <w:jc w:val="center"/>
        <w:rPr>
          <w:rFonts w:ascii="Palatino Linotype" w:hAnsi="Palatino Linotype" w:cs="Arial"/>
          <w:bCs w:val="0"/>
          <w:szCs w:val="24"/>
        </w:rPr>
      </w:pPr>
      <w:r w:rsidRPr="004C222C">
        <w:rPr>
          <w:rFonts w:ascii="Palatino Linotype" w:hAnsi="Palatino Linotype" w:cs="Arial"/>
          <w:bCs w:val="0"/>
          <w:szCs w:val="24"/>
        </w:rPr>
        <w:t>OGGETTO E LIMITI DELLA CONVENZIONE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2.1 Il servizio di Tesoreria di cui alla presente convenzione ha per o</w:t>
      </w:r>
      <w:r w:rsidRPr="004C222C">
        <w:rPr>
          <w:rFonts w:ascii="Palatino Linotype" w:hAnsi="Palatino Linotype" w:cs="Arial"/>
          <w:b w:val="0"/>
          <w:bCs w:val="0"/>
          <w:szCs w:val="24"/>
        </w:rPr>
        <w:t>g</w:t>
      </w:r>
      <w:r w:rsidRPr="004C222C">
        <w:rPr>
          <w:rFonts w:ascii="Palatino Linotype" w:hAnsi="Palatino Linotype" w:cs="Arial"/>
          <w:b w:val="0"/>
          <w:bCs w:val="0"/>
          <w:szCs w:val="24"/>
        </w:rPr>
        <w:t>getto la riscossione delle entrate ed il pagamento delle spese facenti capo all’Ente e dal medesimo ordinate, oltre alla custodia di titoli e valori, con l’osservanza della normativa vigente al riguardo.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2.2 Il servizio sarà regolato, inoltre, dalle condizioni contenute nella presente convenzione e dall’offerta contrattuale, predisposta dal Tes</w:t>
      </w:r>
      <w:r w:rsidRPr="004C222C">
        <w:rPr>
          <w:rFonts w:ascii="Palatino Linotype" w:hAnsi="Palatino Linotype" w:cs="Arial"/>
          <w:b w:val="0"/>
          <w:bCs w:val="0"/>
          <w:szCs w:val="24"/>
        </w:rPr>
        <w:t>o</w:t>
      </w:r>
      <w:r w:rsidRPr="004C222C">
        <w:rPr>
          <w:rFonts w:ascii="Palatino Linotype" w:hAnsi="Palatino Linotype" w:cs="Arial"/>
          <w:b w:val="0"/>
          <w:bCs w:val="0"/>
          <w:szCs w:val="24"/>
        </w:rPr>
        <w:t>riere incaricato, che allegata forma parte integrante sostanziale della presente convenzione.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2.3 Ai sensi del </w:t>
      </w:r>
      <w:proofErr w:type="spellStart"/>
      <w:r w:rsidRPr="004C222C">
        <w:rPr>
          <w:rFonts w:ascii="Palatino Linotype" w:hAnsi="Palatino Linotype" w:cs="Arial"/>
          <w:b w:val="0"/>
          <w:bCs w:val="0"/>
          <w:szCs w:val="24"/>
        </w:rPr>
        <w:t>D.Lgs.</w:t>
      </w:r>
      <w:proofErr w:type="spellEnd"/>
      <w:r w:rsidRPr="004C222C">
        <w:rPr>
          <w:rFonts w:ascii="Palatino Linotype" w:hAnsi="Palatino Linotype" w:cs="Arial"/>
          <w:b w:val="0"/>
          <w:bCs w:val="0"/>
          <w:szCs w:val="24"/>
        </w:rPr>
        <w:t xml:space="preserve"> 267/2000, art. 211, il Tesoriere risponde con tutte le proprie attività e con il proprio patrimonio per eventuali danni ca</w:t>
      </w:r>
      <w:r w:rsidRPr="004C222C">
        <w:rPr>
          <w:rFonts w:ascii="Palatino Linotype" w:hAnsi="Palatino Linotype" w:cs="Arial"/>
          <w:b w:val="0"/>
          <w:bCs w:val="0"/>
          <w:szCs w:val="24"/>
        </w:rPr>
        <w:t>u</w:t>
      </w:r>
      <w:r w:rsidRPr="004C222C">
        <w:rPr>
          <w:rFonts w:ascii="Palatino Linotype" w:hAnsi="Palatino Linotype" w:cs="Arial"/>
          <w:b w:val="0"/>
          <w:bCs w:val="0"/>
          <w:szCs w:val="24"/>
        </w:rPr>
        <w:t>sati all’Ente affidante.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2.4. L’Ente, qualora previsto nel regolamento di contabilità, può aprire presso il Tesoriere appositi conti correnti bancari intestati all’Ente ste</w:t>
      </w:r>
      <w:r w:rsidRPr="004C222C">
        <w:rPr>
          <w:rFonts w:ascii="Palatino Linotype" w:hAnsi="Palatino Linotype" w:cs="Arial"/>
          <w:b w:val="0"/>
          <w:bCs w:val="0"/>
          <w:szCs w:val="24"/>
        </w:rPr>
        <w:t>s</w:t>
      </w:r>
      <w:r w:rsidRPr="004C222C">
        <w:rPr>
          <w:rFonts w:ascii="Palatino Linotype" w:hAnsi="Palatino Linotype" w:cs="Arial"/>
          <w:b w:val="0"/>
          <w:bCs w:val="0"/>
          <w:szCs w:val="24"/>
        </w:rPr>
        <w:t xml:space="preserve">so per la gestione delle minute spese </w:t>
      </w:r>
      <w:proofErr w:type="spellStart"/>
      <w:r w:rsidRPr="004C222C">
        <w:rPr>
          <w:rFonts w:ascii="Palatino Linotype" w:hAnsi="Palatino Linotype" w:cs="Arial"/>
          <w:b w:val="0"/>
          <w:bCs w:val="0"/>
          <w:szCs w:val="24"/>
        </w:rPr>
        <w:t>economali</w:t>
      </w:r>
      <w:proofErr w:type="spellEnd"/>
      <w:r w:rsidRPr="004C222C">
        <w:rPr>
          <w:rFonts w:ascii="Palatino Linotype" w:hAnsi="Palatino Linotype" w:cs="Arial"/>
          <w:b w:val="0"/>
          <w:bCs w:val="0"/>
          <w:szCs w:val="24"/>
        </w:rPr>
        <w:t>.</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ART.3</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ESERCIZIO FINANZIARIO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3.1 L’esercizio finanziario dell’Ente ha durata annuale con inizio il 1° gennaio e termine il 31 dicembre di ciascun anno: dopo tale termine non possono effettuarsi operazioni di cassa sul bilancio dell’anno pr</w:t>
      </w:r>
      <w:r w:rsidRPr="004C222C">
        <w:rPr>
          <w:rFonts w:ascii="Palatino Linotype" w:hAnsi="Palatino Linotype" w:cs="Arial"/>
          <w:b w:val="0"/>
          <w:bCs w:val="0"/>
          <w:szCs w:val="24"/>
        </w:rPr>
        <w:t>e</w:t>
      </w:r>
      <w:r w:rsidRPr="004C222C">
        <w:rPr>
          <w:rFonts w:ascii="Palatino Linotype" w:hAnsi="Palatino Linotype" w:cs="Arial"/>
          <w:b w:val="0"/>
          <w:bCs w:val="0"/>
          <w:szCs w:val="24"/>
        </w:rPr>
        <w:t>cedente.</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ART.4</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lastRenderedPageBreak/>
        <w:t>RISCOSSIONI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4.1 Il Tesoriere è tenuto ad incassare tutte le somme spettanti all’Ente sotto qualsiasi titolo e natura (compreso quelle che in futuro verranno istituite per legge o regolamento comunale), rilasciando, in suo luogo e vece, quietanza liberatoria senza oneri e spese di qualsiasi natura e genere a carico dell’ente medesimo.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4.2 Le entrate saranno incassate dal Tesoriere in base ad ordini di r</w:t>
      </w:r>
      <w:r w:rsidRPr="004C222C">
        <w:rPr>
          <w:rFonts w:ascii="Palatino Linotype" w:hAnsi="Palatino Linotype" w:cs="Arial"/>
          <w:b w:val="0"/>
          <w:bCs w:val="0"/>
          <w:szCs w:val="24"/>
        </w:rPr>
        <w:t>i</w:t>
      </w:r>
      <w:r w:rsidRPr="004C222C">
        <w:rPr>
          <w:rFonts w:ascii="Palatino Linotype" w:hAnsi="Palatino Linotype" w:cs="Arial"/>
          <w:b w:val="0"/>
          <w:bCs w:val="0"/>
          <w:szCs w:val="24"/>
        </w:rPr>
        <w:t>scossioni (reversali) emessi dall’Ente su moduli appositamente pred</w:t>
      </w:r>
      <w:r w:rsidRPr="004C222C">
        <w:rPr>
          <w:rFonts w:ascii="Palatino Linotype" w:hAnsi="Palatino Linotype" w:cs="Arial"/>
          <w:b w:val="0"/>
          <w:bCs w:val="0"/>
          <w:szCs w:val="24"/>
        </w:rPr>
        <w:t>i</w:t>
      </w:r>
      <w:r w:rsidRPr="004C222C">
        <w:rPr>
          <w:rFonts w:ascii="Palatino Linotype" w:hAnsi="Palatino Linotype" w:cs="Arial"/>
          <w:b w:val="0"/>
          <w:bCs w:val="0"/>
          <w:szCs w:val="24"/>
        </w:rPr>
        <w:t>sposti, numerati progressivamente e firmati dal responsabile individ</w:t>
      </w:r>
      <w:r w:rsidRPr="004C222C">
        <w:rPr>
          <w:rFonts w:ascii="Palatino Linotype" w:hAnsi="Palatino Linotype" w:cs="Arial"/>
          <w:b w:val="0"/>
          <w:bCs w:val="0"/>
          <w:szCs w:val="24"/>
        </w:rPr>
        <w:t>u</w:t>
      </w:r>
      <w:r w:rsidRPr="004C222C">
        <w:rPr>
          <w:rFonts w:ascii="Palatino Linotype" w:hAnsi="Palatino Linotype" w:cs="Arial"/>
          <w:b w:val="0"/>
          <w:bCs w:val="0"/>
          <w:szCs w:val="24"/>
        </w:rPr>
        <w:t>ato dal Regolamento di Contabilità comunale vigente, anche per qua</w:t>
      </w:r>
      <w:r w:rsidRPr="004C222C">
        <w:rPr>
          <w:rFonts w:ascii="Palatino Linotype" w:hAnsi="Palatino Linotype" w:cs="Arial"/>
          <w:b w:val="0"/>
          <w:bCs w:val="0"/>
          <w:szCs w:val="24"/>
        </w:rPr>
        <w:t>n</w:t>
      </w:r>
      <w:r w:rsidRPr="004C222C">
        <w:rPr>
          <w:rFonts w:ascii="Palatino Linotype" w:hAnsi="Palatino Linotype" w:cs="Arial"/>
          <w:b w:val="0"/>
          <w:bCs w:val="0"/>
          <w:szCs w:val="24"/>
        </w:rPr>
        <w:t xml:space="preserve">to concerne i casi di assenza o impedimento, contro rilascio di regolari quietanze numerate progressivamente e con l’indicazione dell’esercizio a cui si riferiscono. Le reversali dovranno contenere gli elementi previsti dall’art. 180 del </w:t>
      </w:r>
      <w:proofErr w:type="spellStart"/>
      <w:r w:rsidRPr="004C222C">
        <w:rPr>
          <w:rFonts w:ascii="Palatino Linotype" w:hAnsi="Palatino Linotype" w:cs="Arial"/>
          <w:b w:val="0"/>
          <w:bCs w:val="0"/>
          <w:szCs w:val="24"/>
        </w:rPr>
        <w:t>D.Lgs.</w:t>
      </w:r>
      <w:proofErr w:type="spellEnd"/>
      <w:r w:rsidRPr="004C222C">
        <w:rPr>
          <w:rFonts w:ascii="Palatino Linotype" w:hAnsi="Palatino Linotype" w:cs="Arial"/>
          <w:b w:val="0"/>
          <w:bCs w:val="0"/>
          <w:szCs w:val="24"/>
        </w:rPr>
        <w:t xml:space="preserve"> 267/2000, quali l’indicazione del debitore, l’ammontare della somma da riscuotere, la causale, l’indicazione della risorsa o del capitolo di bilancio cui è riferita l’entrata, distintamente per residui o competenza, la codifica, il num</w:t>
      </w:r>
      <w:r w:rsidRPr="004C222C">
        <w:rPr>
          <w:rFonts w:ascii="Palatino Linotype" w:hAnsi="Palatino Linotype" w:cs="Arial"/>
          <w:b w:val="0"/>
          <w:bCs w:val="0"/>
          <w:szCs w:val="24"/>
        </w:rPr>
        <w:t>e</w:t>
      </w:r>
      <w:r w:rsidRPr="004C222C">
        <w:rPr>
          <w:rFonts w:ascii="Palatino Linotype" w:hAnsi="Palatino Linotype" w:cs="Arial"/>
          <w:b w:val="0"/>
          <w:bCs w:val="0"/>
          <w:szCs w:val="24"/>
        </w:rPr>
        <w:t>ro progressivo, l’esercizio finanziario e la data di emissione. Inoltre devono contenere le indicazioni per l’assoggettamento o meno all’imposta di bollo. Nessuna responsabilità può derivare al Tesoriere per eventuali erronee imputazioni derivanti da non corrette indicazi</w:t>
      </w:r>
      <w:r w:rsidRPr="004C222C">
        <w:rPr>
          <w:rFonts w:ascii="Palatino Linotype" w:hAnsi="Palatino Linotype" w:cs="Arial"/>
          <w:b w:val="0"/>
          <w:bCs w:val="0"/>
          <w:szCs w:val="24"/>
        </w:rPr>
        <w:t>o</w:t>
      </w:r>
      <w:r w:rsidRPr="004C222C">
        <w:rPr>
          <w:rFonts w:ascii="Palatino Linotype" w:hAnsi="Palatino Linotype" w:cs="Arial"/>
          <w:b w:val="0"/>
          <w:bCs w:val="0"/>
          <w:szCs w:val="24"/>
        </w:rPr>
        <w:t>ni fornite dall’Ente.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4.3 Per le entrate riscosse senza ordinativo di incasso, il tesoriere non è responsabile per eventuali mancate apposizione di vincoli di destin</w:t>
      </w:r>
      <w:r w:rsidRPr="004C222C">
        <w:rPr>
          <w:rFonts w:ascii="Palatino Linotype" w:hAnsi="Palatino Linotype" w:cs="Arial"/>
          <w:b w:val="0"/>
          <w:bCs w:val="0"/>
          <w:szCs w:val="24"/>
        </w:rPr>
        <w:t>a</w:t>
      </w:r>
      <w:r w:rsidRPr="004C222C">
        <w:rPr>
          <w:rFonts w:ascii="Palatino Linotype" w:hAnsi="Palatino Linotype" w:cs="Arial"/>
          <w:b w:val="0"/>
          <w:bCs w:val="0"/>
          <w:szCs w:val="24"/>
        </w:rPr>
        <w:lastRenderedPageBreak/>
        <w:t>zione. Resta inteso comunque che le somme verranno attribuite alla contabilità fruttifera se dagli elementi in possesso del tesoriere risulti evidente che trattasi di entrate proprie.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4.4 A fronte dell’incasso il Tesoriere rilascia, in luogo e vece dell’Ente, regolari quietanze, compilate con procedure e moduli meccanizzati </w:t>
      </w:r>
      <w:r w:rsidR="0072155B">
        <w:rPr>
          <w:rFonts w:ascii="Palatino Linotype" w:hAnsi="Palatino Linotype" w:cs="Arial"/>
          <w:b w:val="0"/>
          <w:bCs w:val="0"/>
          <w:szCs w:val="24"/>
        </w:rPr>
        <w:t xml:space="preserve">e </w:t>
      </w:r>
      <w:r w:rsidRPr="004C222C">
        <w:rPr>
          <w:rFonts w:ascii="Palatino Linotype" w:hAnsi="Palatino Linotype" w:cs="Arial"/>
          <w:b w:val="0"/>
          <w:bCs w:val="0"/>
          <w:szCs w:val="24"/>
        </w:rPr>
        <w:t>l’Ente provvederà alla stampa di dette contabile tramite il sito web messo a disposizione dal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4.5 In nessun caso è consentito rilasciare copia delle quietanze. In caso di smarrimento o sottrazione, e a richiesta dell'interessato, il Tesoriere rilascerà una attestazione di eseguito pagamento sulla quale saranno riportati tutti gli estremi della quietanza desunti dalla sua matrice.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4.6 Il Tesoriere deve accettare, anche senza autorizzazione dell’Ente, le somme che i terzi intendono versare, a qualsi</w:t>
      </w:r>
      <w:r w:rsidR="0072155B">
        <w:rPr>
          <w:rFonts w:ascii="Palatino Linotype" w:hAnsi="Palatino Linotype" w:cs="Arial"/>
          <w:b w:val="0"/>
          <w:bCs w:val="0"/>
          <w:szCs w:val="24"/>
        </w:rPr>
        <w:t>asi titolo, a favore del medesi</w:t>
      </w:r>
      <w:r w:rsidRPr="004C222C">
        <w:rPr>
          <w:rFonts w:ascii="Palatino Linotype" w:hAnsi="Palatino Linotype" w:cs="Arial"/>
          <w:b w:val="0"/>
          <w:bCs w:val="0"/>
          <w:szCs w:val="24"/>
        </w:rPr>
        <w:t>mo, mediante bonifico, rilasciandone ricevuta contenente, oltre l’indicazione della causale del versamento, la clausola espressa “salvi i diritti dell’</w:t>
      </w:r>
      <w:proofErr w:type="spellStart"/>
      <w:r w:rsidRPr="004C222C">
        <w:rPr>
          <w:rFonts w:ascii="Palatino Linotype" w:hAnsi="Palatino Linotype" w:cs="Arial"/>
          <w:b w:val="0"/>
          <w:bCs w:val="0"/>
          <w:szCs w:val="24"/>
        </w:rPr>
        <w:t>Amministrazione……</w:t>
      </w:r>
      <w:proofErr w:type="spellEnd"/>
      <w:r w:rsidRPr="004C222C">
        <w:rPr>
          <w:rFonts w:ascii="Palatino Linotype" w:hAnsi="Palatino Linotype" w:cs="Arial"/>
          <w:b w:val="0"/>
          <w:bCs w:val="0"/>
          <w:szCs w:val="24"/>
        </w:rPr>
        <w:t>”. Tali bonifici, saranno tempestiv</w:t>
      </w:r>
      <w:r w:rsidRPr="004C222C">
        <w:rPr>
          <w:rFonts w:ascii="Palatino Linotype" w:hAnsi="Palatino Linotype" w:cs="Arial"/>
          <w:b w:val="0"/>
          <w:bCs w:val="0"/>
          <w:szCs w:val="24"/>
        </w:rPr>
        <w:t>a</w:t>
      </w:r>
      <w:r w:rsidRPr="004C222C">
        <w:rPr>
          <w:rFonts w:ascii="Palatino Linotype" w:hAnsi="Palatino Linotype" w:cs="Arial"/>
          <w:b w:val="0"/>
          <w:bCs w:val="0"/>
          <w:szCs w:val="24"/>
        </w:rPr>
        <w:t>mente segnalati all’Ente, che provvederà ad emettere le relative reve</w:t>
      </w:r>
      <w:r w:rsidRPr="004C222C">
        <w:rPr>
          <w:rFonts w:ascii="Palatino Linotype" w:hAnsi="Palatino Linotype" w:cs="Arial"/>
          <w:b w:val="0"/>
          <w:bCs w:val="0"/>
          <w:szCs w:val="24"/>
        </w:rPr>
        <w:t>r</w:t>
      </w:r>
      <w:r w:rsidRPr="004C222C">
        <w:rPr>
          <w:rFonts w:ascii="Palatino Linotype" w:hAnsi="Palatino Linotype" w:cs="Arial"/>
          <w:b w:val="0"/>
          <w:bCs w:val="0"/>
          <w:szCs w:val="24"/>
        </w:rPr>
        <w:t xml:space="preserve">sali.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4.7 L’esazione è pura e semplice, cioè eseguita dal Tesoriere senza l’obbligo di esecuzione contro i morosi, restando a cura dell’Ente ogni pratica legale ed amministrativa per ottenere l’incasso.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4.8 Il prelevamento dai conti correnti postali intestati all’Ente è disp</w:t>
      </w:r>
      <w:r w:rsidRPr="004C222C">
        <w:rPr>
          <w:rFonts w:ascii="Palatino Linotype" w:hAnsi="Palatino Linotype" w:cs="Arial"/>
          <w:b w:val="0"/>
          <w:bCs w:val="0"/>
          <w:szCs w:val="24"/>
        </w:rPr>
        <w:t>o</w:t>
      </w:r>
      <w:r w:rsidRPr="004C222C">
        <w:rPr>
          <w:rFonts w:ascii="Palatino Linotype" w:hAnsi="Palatino Linotype" w:cs="Arial"/>
          <w:b w:val="0"/>
          <w:bCs w:val="0"/>
          <w:szCs w:val="24"/>
        </w:rPr>
        <w:t xml:space="preserve">sto, per come previsto dalla circolare </w:t>
      </w:r>
      <w:proofErr w:type="spellStart"/>
      <w:r w:rsidRPr="004C222C">
        <w:rPr>
          <w:rFonts w:ascii="Palatino Linotype" w:hAnsi="Palatino Linotype" w:cs="Arial"/>
          <w:b w:val="0"/>
          <w:bCs w:val="0"/>
          <w:szCs w:val="24"/>
        </w:rPr>
        <w:t>R.G.S.</w:t>
      </w:r>
      <w:proofErr w:type="spellEnd"/>
      <w:r w:rsidRPr="004C222C">
        <w:rPr>
          <w:rFonts w:ascii="Palatino Linotype" w:hAnsi="Palatino Linotype" w:cs="Arial"/>
          <w:b w:val="0"/>
          <w:bCs w:val="0"/>
          <w:szCs w:val="24"/>
        </w:rPr>
        <w:t xml:space="preserve">  </w:t>
      </w:r>
      <w:proofErr w:type="spellStart"/>
      <w:r w:rsidRPr="004C222C">
        <w:rPr>
          <w:rFonts w:ascii="Palatino Linotype" w:hAnsi="Palatino Linotype" w:cs="Arial"/>
          <w:b w:val="0"/>
          <w:bCs w:val="0"/>
          <w:szCs w:val="24"/>
        </w:rPr>
        <w:t>Prot</w:t>
      </w:r>
      <w:proofErr w:type="spellEnd"/>
      <w:r w:rsidRPr="004C222C">
        <w:rPr>
          <w:rFonts w:ascii="Palatino Linotype" w:hAnsi="Palatino Linotype" w:cs="Arial"/>
          <w:b w:val="0"/>
          <w:bCs w:val="0"/>
          <w:szCs w:val="24"/>
        </w:rPr>
        <w:t>. 20131 del 24.3.2012 par. 4, almeno ogni 15 giorni con emissione di ordinativo di riscossi</w:t>
      </w:r>
      <w:r w:rsidRPr="004C222C">
        <w:rPr>
          <w:rFonts w:ascii="Palatino Linotype" w:hAnsi="Palatino Linotype" w:cs="Arial"/>
          <w:b w:val="0"/>
          <w:bCs w:val="0"/>
          <w:szCs w:val="24"/>
        </w:rPr>
        <w:t>o</w:t>
      </w:r>
      <w:r w:rsidRPr="004C222C">
        <w:rPr>
          <w:rFonts w:ascii="Palatino Linotype" w:hAnsi="Palatino Linotype" w:cs="Arial"/>
          <w:b w:val="0"/>
          <w:bCs w:val="0"/>
          <w:szCs w:val="24"/>
        </w:rPr>
        <w:lastRenderedPageBreak/>
        <w:t>ne. Il Tesoriere esegue l’ordine di prelievo entro cinque giorni lavor</w:t>
      </w:r>
      <w:r w:rsidRPr="004C222C">
        <w:rPr>
          <w:rFonts w:ascii="Palatino Linotype" w:hAnsi="Palatino Linotype" w:cs="Arial"/>
          <w:b w:val="0"/>
          <w:bCs w:val="0"/>
          <w:szCs w:val="24"/>
        </w:rPr>
        <w:t>a</w:t>
      </w:r>
      <w:r w:rsidRPr="004C222C">
        <w:rPr>
          <w:rFonts w:ascii="Palatino Linotype" w:hAnsi="Palatino Linotype" w:cs="Arial"/>
          <w:b w:val="0"/>
          <w:bCs w:val="0"/>
          <w:szCs w:val="24"/>
        </w:rPr>
        <w:t>tivi mediante emissione di assegno postale oppure tramite Home Ba</w:t>
      </w:r>
      <w:r w:rsidRPr="004C222C">
        <w:rPr>
          <w:rFonts w:ascii="Palatino Linotype" w:hAnsi="Palatino Linotype" w:cs="Arial"/>
          <w:b w:val="0"/>
          <w:bCs w:val="0"/>
          <w:szCs w:val="24"/>
        </w:rPr>
        <w:t>n</w:t>
      </w:r>
      <w:r w:rsidRPr="004C222C">
        <w:rPr>
          <w:rFonts w:ascii="Palatino Linotype" w:hAnsi="Palatino Linotype" w:cs="Arial"/>
          <w:b w:val="0"/>
          <w:bCs w:val="0"/>
          <w:szCs w:val="24"/>
        </w:rPr>
        <w:t>king che l’Ente rilascerà al tesoriere, e accrediterà l’importo corrispo</w:t>
      </w:r>
      <w:r w:rsidRPr="004C222C">
        <w:rPr>
          <w:rFonts w:ascii="Palatino Linotype" w:hAnsi="Palatino Linotype" w:cs="Arial"/>
          <w:b w:val="0"/>
          <w:bCs w:val="0"/>
          <w:szCs w:val="24"/>
        </w:rPr>
        <w:t>n</w:t>
      </w:r>
      <w:r w:rsidRPr="004C222C">
        <w:rPr>
          <w:rFonts w:ascii="Palatino Linotype" w:hAnsi="Palatino Linotype" w:cs="Arial"/>
          <w:b w:val="0"/>
          <w:bCs w:val="0"/>
          <w:szCs w:val="24"/>
        </w:rPr>
        <w:t xml:space="preserve">dente sul conto di tesoreria il giorno in cui avrà la disponibilità della somma prelevata.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4.9 L’accredito al conto di Tesoreria delle somme in qualsiasi modo riscosse è effettuato nello stesso giorno in cui il Tesoriere ne ha la d</w:t>
      </w:r>
      <w:r w:rsidRPr="004C222C">
        <w:rPr>
          <w:rFonts w:ascii="Palatino Linotype" w:hAnsi="Palatino Linotype" w:cs="Arial"/>
          <w:b w:val="0"/>
          <w:bCs w:val="0"/>
          <w:szCs w:val="24"/>
        </w:rPr>
        <w:t>i</w:t>
      </w:r>
      <w:r w:rsidRPr="004C222C">
        <w:rPr>
          <w:rFonts w:ascii="Palatino Linotype" w:hAnsi="Palatino Linotype" w:cs="Arial"/>
          <w:b w:val="0"/>
          <w:bCs w:val="0"/>
          <w:szCs w:val="24"/>
        </w:rPr>
        <w:t xml:space="preserve">sponibilità.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4.10 Il Tesoriere non può applicare alcun tipo di commissione alle somme riscosse.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4.11 Le somme derivanti da depositi provvisori effettuati da terzi per spese contrattuali d’asta e cauzionali sono incassate dal Tesoriere co</w:t>
      </w:r>
      <w:r w:rsidRPr="004C222C">
        <w:rPr>
          <w:rFonts w:ascii="Palatino Linotype" w:hAnsi="Palatino Linotype" w:cs="Arial"/>
          <w:b w:val="0"/>
          <w:bCs w:val="0"/>
          <w:szCs w:val="24"/>
        </w:rPr>
        <w:t>n</w:t>
      </w:r>
      <w:r w:rsidRPr="004C222C">
        <w:rPr>
          <w:rFonts w:ascii="Palatino Linotype" w:hAnsi="Palatino Linotype" w:cs="Arial"/>
          <w:b w:val="0"/>
          <w:bCs w:val="0"/>
          <w:szCs w:val="24"/>
        </w:rPr>
        <w:t>tro rilascio di apposita ricevuta diversa dalla quietanza di tesoreria e trattenute su apposito conto infruttifero come da prescrizioni conten</w:t>
      </w:r>
      <w:r w:rsidRPr="004C222C">
        <w:rPr>
          <w:rFonts w:ascii="Palatino Linotype" w:hAnsi="Palatino Linotype" w:cs="Arial"/>
          <w:b w:val="0"/>
          <w:bCs w:val="0"/>
          <w:szCs w:val="24"/>
        </w:rPr>
        <w:t>u</w:t>
      </w:r>
      <w:r w:rsidRPr="004C222C">
        <w:rPr>
          <w:rFonts w:ascii="Palatino Linotype" w:hAnsi="Palatino Linotype" w:cs="Arial"/>
          <w:b w:val="0"/>
          <w:bCs w:val="0"/>
          <w:szCs w:val="24"/>
        </w:rPr>
        <w:t>te nel comma 2, art.221 del TUEL.</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4.12 Gli ordinativi d’incasso individuali non estinti entro il 31 dice</w:t>
      </w:r>
      <w:r w:rsidRPr="004C222C">
        <w:rPr>
          <w:rFonts w:ascii="Palatino Linotype" w:hAnsi="Palatino Linotype" w:cs="Arial"/>
          <w:b w:val="0"/>
          <w:bCs w:val="0"/>
          <w:szCs w:val="24"/>
        </w:rPr>
        <w:t>m</w:t>
      </w:r>
      <w:r w:rsidRPr="004C222C">
        <w:rPr>
          <w:rFonts w:ascii="Palatino Linotype" w:hAnsi="Palatino Linotype" w:cs="Arial"/>
          <w:b w:val="0"/>
          <w:bCs w:val="0"/>
          <w:szCs w:val="24"/>
        </w:rPr>
        <w:t>bre dell'esercizio di emissione sono annullati e restituiti dal Tesoriere al Comune ritirandone regolare ricevuta a discarico. Gli ordinativi d’incasso collettivi, parzialmente estinti, saranno ridotti, a cura del Comune, alla somma riscossa.</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ART.5</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PAGAMENTI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5.1 I pagamenti vengono disposti dall’Ente ed effettuati dal Tesoriere in base ad ordini di pagamento (mandati) individuali emessi dall’Ente </w:t>
      </w:r>
      <w:r w:rsidRPr="004C222C">
        <w:rPr>
          <w:rFonts w:ascii="Palatino Linotype" w:hAnsi="Palatino Linotype" w:cs="Arial"/>
          <w:b w:val="0"/>
          <w:bCs w:val="0"/>
          <w:szCs w:val="24"/>
        </w:rPr>
        <w:lastRenderedPageBreak/>
        <w:t>su moduli appositamente predisposti, numerati progressivamente e firmati dal Responsabile individuato dal Regolamento di Contabilità Comunale vigente, anche per quanto concerne i casi di assenza o i</w:t>
      </w:r>
      <w:r w:rsidRPr="004C222C">
        <w:rPr>
          <w:rFonts w:ascii="Palatino Linotype" w:hAnsi="Palatino Linotype" w:cs="Arial"/>
          <w:b w:val="0"/>
          <w:bCs w:val="0"/>
          <w:szCs w:val="24"/>
        </w:rPr>
        <w:t>m</w:t>
      </w:r>
      <w:r w:rsidRPr="004C222C">
        <w:rPr>
          <w:rFonts w:ascii="Palatino Linotype" w:hAnsi="Palatino Linotype" w:cs="Arial"/>
          <w:b w:val="0"/>
          <w:bCs w:val="0"/>
          <w:szCs w:val="24"/>
        </w:rPr>
        <w:t>pedimento.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5.2 Il Tesoriere, anche in assenza della preventiva emissione del relat</w:t>
      </w:r>
      <w:r w:rsidRPr="004C222C">
        <w:rPr>
          <w:rFonts w:ascii="Palatino Linotype" w:hAnsi="Palatino Linotype" w:cs="Arial"/>
          <w:b w:val="0"/>
          <w:bCs w:val="0"/>
          <w:szCs w:val="24"/>
        </w:rPr>
        <w:t>i</w:t>
      </w:r>
      <w:r w:rsidRPr="004C222C">
        <w:rPr>
          <w:rFonts w:ascii="Palatino Linotype" w:hAnsi="Palatino Linotype" w:cs="Arial"/>
          <w:b w:val="0"/>
          <w:bCs w:val="0"/>
          <w:szCs w:val="24"/>
        </w:rPr>
        <w:t>vo mandato, effettua i pagamenti derivanti da obblighi tributari, da somme iscritte a ruolo e da delegazioni di pagamento, da ordinanze di assegnazione – ed eventuali oneri conseguenti - emesse a seguito delle procedure di esecuzione forzata di cui all’art. 159 del D.lgs. 267/2000, nonché gli altri pagamenti la cui effettuazione è imposta da specifiche disposizioni di legge; previa richiesta presentata dal Responsabile a</w:t>
      </w:r>
      <w:r w:rsidRPr="004C222C">
        <w:rPr>
          <w:rFonts w:ascii="Palatino Linotype" w:hAnsi="Palatino Linotype" w:cs="Arial"/>
          <w:b w:val="0"/>
          <w:bCs w:val="0"/>
          <w:szCs w:val="24"/>
        </w:rPr>
        <w:t>u</w:t>
      </w:r>
      <w:r w:rsidRPr="004C222C">
        <w:rPr>
          <w:rFonts w:ascii="Palatino Linotype" w:hAnsi="Palatino Linotype" w:cs="Arial"/>
          <w:b w:val="0"/>
          <w:bCs w:val="0"/>
          <w:szCs w:val="24"/>
        </w:rPr>
        <w:t>torizzato alla firma dei mandati; la medesima operatività è adottata anche per i pagamenti relativi a utenze e rate assicurative. Entro il 31/12 l’Ente locale emette il relativo mandato ai fini della regolarizz</w:t>
      </w:r>
      <w:r w:rsidRPr="004C222C">
        <w:rPr>
          <w:rFonts w:ascii="Palatino Linotype" w:hAnsi="Palatino Linotype" w:cs="Arial"/>
          <w:b w:val="0"/>
          <w:bCs w:val="0"/>
          <w:szCs w:val="24"/>
        </w:rPr>
        <w:t>a</w:t>
      </w:r>
      <w:r w:rsidRPr="004C222C">
        <w:rPr>
          <w:rFonts w:ascii="Palatino Linotype" w:hAnsi="Palatino Linotype" w:cs="Arial"/>
          <w:b w:val="0"/>
          <w:bCs w:val="0"/>
          <w:szCs w:val="24"/>
        </w:rPr>
        <w:t xml:space="preserve">zione; gli ordinativi a copertura di dette spese devono riportare l’annotazione “a copertura del sospeso </w:t>
      </w:r>
      <w:proofErr w:type="spellStart"/>
      <w:r w:rsidRPr="004C222C">
        <w:rPr>
          <w:rFonts w:ascii="Palatino Linotype" w:hAnsi="Palatino Linotype" w:cs="Arial"/>
          <w:b w:val="0"/>
          <w:bCs w:val="0"/>
          <w:szCs w:val="24"/>
        </w:rPr>
        <w:t>n………………</w:t>
      </w:r>
      <w:proofErr w:type="spellEnd"/>
      <w:r w:rsidRPr="004C222C">
        <w:rPr>
          <w:rFonts w:ascii="Palatino Linotype" w:hAnsi="Palatino Linotype" w:cs="Arial"/>
          <w:b w:val="0"/>
          <w:bCs w:val="0"/>
          <w:szCs w:val="24"/>
        </w:rPr>
        <w:t>”, rilevato dai dati del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5.3 Il Tesoriere darà luogo, anche in mancanza di emissione da parte dell’Ente di regolare mandato, ai pagamenti che, per disposizioni di legge o per la particolare natura dei contratti, fanno carico al Tesoriere stesso.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5.4 I mandati, ai sensi dell’art. 185 del </w:t>
      </w:r>
      <w:proofErr w:type="spellStart"/>
      <w:r w:rsidRPr="004C222C">
        <w:rPr>
          <w:rFonts w:ascii="Palatino Linotype" w:hAnsi="Palatino Linotype" w:cs="Arial"/>
          <w:b w:val="0"/>
          <w:bCs w:val="0"/>
          <w:szCs w:val="24"/>
        </w:rPr>
        <w:t>D.Lgs.</w:t>
      </w:r>
      <w:proofErr w:type="spellEnd"/>
      <w:r w:rsidRPr="004C222C">
        <w:rPr>
          <w:rFonts w:ascii="Palatino Linotype" w:hAnsi="Palatino Linotype" w:cs="Arial"/>
          <w:b w:val="0"/>
          <w:bCs w:val="0"/>
          <w:szCs w:val="24"/>
        </w:rPr>
        <w:t xml:space="preserve"> 267/2000, devono cont</w:t>
      </w:r>
      <w:r w:rsidRPr="004C222C">
        <w:rPr>
          <w:rFonts w:ascii="Palatino Linotype" w:hAnsi="Palatino Linotype" w:cs="Arial"/>
          <w:b w:val="0"/>
          <w:bCs w:val="0"/>
          <w:szCs w:val="24"/>
        </w:rPr>
        <w:t>e</w:t>
      </w:r>
      <w:r w:rsidRPr="004C222C">
        <w:rPr>
          <w:rFonts w:ascii="Palatino Linotype" w:hAnsi="Palatino Linotype" w:cs="Arial"/>
          <w:b w:val="0"/>
          <w:bCs w:val="0"/>
          <w:szCs w:val="24"/>
        </w:rPr>
        <w:t xml:space="preserve">nere almeno i seguenti elementi: il numero progressivo per esercizio finanziario, la data di emissione, l’intervento o il capitolo per i servizi </w:t>
      </w:r>
      <w:r w:rsidRPr="004C222C">
        <w:rPr>
          <w:rFonts w:ascii="Palatino Linotype" w:hAnsi="Palatino Linotype" w:cs="Arial"/>
          <w:b w:val="0"/>
          <w:bCs w:val="0"/>
          <w:szCs w:val="24"/>
        </w:rPr>
        <w:lastRenderedPageBreak/>
        <w:t>per conto di terzi sul quale la spesa è allocata e la relativa disponibilità, distintamente per competenza o residui, la codifica, l’indicazione del creditore e, se si tratta di persona diversa, del soggetto tenuto a ril</w:t>
      </w:r>
      <w:r w:rsidRPr="004C222C">
        <w:rPr>
          <w:rFonts w:ascii="Palatino Linotype" w:hAnsi="Palatino Linotype" w:cs="Arial"/>
          <w:b w:val="0"/>
          <w:bCs w:val="0"/>
          <w:szCs w:val="24"/>
        </w:rPr>
        <w:t>a</w:t>
      </w:r>
      <w:r w:rsidR="0011309D">
        <w:rPr>
          <w:rFonts w:ascii="Palatino Linotype" w:hAnsi="Palatino Linotype" w:cs="Arial"/>
          <w:b w:val="0"/>
          <w:bCs w:val="0"/>
          <w:szCs w:val="24"/>
        </w:rPr>
        <w:t>sciare quietanza nonché, ove ri</w:t>
      </w:r>
      <w:r w:rsidRPr="004C222C">
        <w:rPr>
          <w:rFonts w:ascii="Palatino Linotype" w:hAnsi="Palatino Linotype" w:cs="Arial"/>
          <w:b w:val="0"/>
          <w:bCs w:val="0"/>
          <w:szCs w:val="24"/>
        </w:rPr>
        <w:t>chiesto, il relativo codice fiscale o la partita IVA, l’ammontare della somma dovuta e la scadenza, qualora sia prevista dalla legge o sia stata concordata con il creditore, la caus</w:t>
      </w:r>
      <w:r w:rsidRPr="004C222C">
        <w:rPr>
          <w:rFonts w:ascii="Palatino Linotype" w:hAnsi="Palatino Linotype" w:cs="Arial"/>
          <w:b w:val="0"/>
          <w:bCs w:val="0"/>
          <w:szCs w:val="24"/>
        </w:rPr>
        <w:t>a</w:t>
      </w:r>
      <w:r w:rsidRPr="004C222C">
        <w:rPr>
          <w:rFonts w:ascii="Palatino Linotype" w:hAnsi="Palatino Linotype" w:cs="Arial"/>
          <w:b w:val="0"/>
          <w:bCs w:val="0"/>
          <w:szCs w:val="24"/>
        </w:rPr>
        <w:t>le e gli estremi dell’atto esecutivo che legittima l’erogazione della sp</w:t>
      </w:r>
      <w:r w:rsidRPr="004C222C">
        <w:rPr>
          <w:rFonts w:ascii="Palatino Linotype" w:hAnsi="Palatino Linotype" w:cs="Arial"/>
          <w:b w:val="0"/>
          <w:bCs w:val="0"/>
          <w:szCs w:val="24"/>
        </w:rPr>
        <w:t>e</w:t>
      </w:r>
      <w:r w:rsidRPr="004C222C">
        <w:rPr>
          <w:rFonts w:ascii="Palatino Linotype" w:hAnsi="Palatino Linotype" w:cs="Arial"/>
          <w:b w:val="0"/>
          <w:bCs w:val="0"/>
          <w:szCs w:val="24"/>
        </w:rPr>
        <w:t xml:space="preserve">sa, le eventuali modalità </w:t>
      </w:r>
      <w:proofErr w:type="spellStart"/>
      <w:r w:rsidRPr="004C222C">
        <w:rPr>
          <w:rFonts w:ascii="Palatino Linotype" w:hAnsi="Palatino Linotype" w:cs="Arial"/>
          <w:b w:val="0"/>
          <w:bCs w:val="0"/>
          <w:szCs w:val="24"/>
        </w:rPr>
        <w:t>agevolative</w:t>
      </w:r>
      <w:proofErr w:type="spellEnd"/>
      <w:r w:rsidRPr="004C222C">
        <w:rPr>
          <w:rFonts w:ascii="Palatino Linotype" w:hAnsi="Palatino Linotype" w:cs="Arial"/>
          <w:b w:val="0"/>
          <w:bCs w:val="0"/>
          <w:szCs w:val="24"/>
        </w:rPr>
        <w:t xml:space="preserve"> di pagamento se richieste dal creditore, il rispetto degli eventuali vincoli di destinazione, l’assoggettamento o meno all’imposta di bollo, l’eventuale annotazi</w:t>
      </w:r>
      <w:r w:rsidRPr="004C222C">
        <w:rPr>
          <w:rFonts w:ascii="Palatino Linotype" w:hAnsi="Palatino Linotype" w:cs="Arial"/>
          <w:b w:val="0"/>
          <w:bCs w:val="0"/>
          <w:szCs w:val="24"/>
        </w:rPr>
        <w:t>o</w:t>
      </w:r>
      <w:r w:rsidRPr="004C222C">
        <w:rPr>
          <w:rFonts w:ascii="Palatino Linotype" w:hAnsi="Palatino Linotype" w:cs="Arial"/>
          <w:b w:val="0"/>
          <w:bCs w:val="0"/>
          <w:szCs w:val="24"/>
        </w:rPr>
        <w:t>ne “esercizio provvisorio”.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5.5 I beneficiari dei pagamenti saranno avvisati direttamente dall’Ente, dopo l’avvenuta consegna dei relativi mandati.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5.6 Il Tesoriere non potrà dar corso al pagamento di mandati che siano privi dell’indicazione della codifica, presentino abrasioni o cancellat</w:t>
      </w:r>
      <w:r w:rsidRPr="004C222C">
        <w:rPr>
          <w:rFonts w:ascii="Palatino Linotype" w:hAnsi="Palatino Linotype" w:cs="Arial"/>
          <w:b w:val="0"/>
          <w:bCs w:val="0"/>
          <w:szCs w:val="24"/>
        </w:rPr>
        <w:t>u</w:t>
      </w:r>
      <w:r w:rsidRPr="004C222C">
        <w:rPr>
          <w:rFonts w:ascii="Palatino Linotype" w:hAnsi="Palatino Linotype" w:cs="Arial"/>
          <w:b w:val="0"/>
          <w:bCs w:val="0"/>
          <w:szCs w:val="24"/>
        </w:rPr>
        <w:t xml:space="preserve">re nell’indicazione della somma o del nome del creditore o vi siano discordanze tra la somma scritta in lettere e quella scritta in cifre.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5.7 I pagamenti saranno eseguiti dal Tesoriere nei limiti dei rispettivi stanziamenti di Bilancio e della disponibilità di cassa. I mandati di p</w:t>
      </w:r>
      <w:r w:rsidRPr="004C222C">
        <w:rPr>
          <w:rFonts w:ascii="Palatino Linotype" w:hAnsi="Palatino Linotype" w:cs="Arial"/>
          <w:b w:val="0"/>
          <w:bCs w:val="0"/>
          <w:szCs w:val="24"/>
        </w:rPr>
        <w:t>a</w:t>
      </w:r>
      <w:r w:rsidRPr="004C222C">
        <w:rPr>
          <w:rFonts w:ascii="Palatino Linotype" w:hAnsi="Palatino Linotype" w:cs="Arial"/>
          <w:b w:val="0"/>
          <w:bCs w:val="0"/>
          <w:szCs w:val="24"/>
        </w:rPr>
        <w:t>gamento emessi in eccedenza dei fondi stanziati in Bilancio non dev</w:t>
      </w:r>
      <w:r w:rsidRPr="004C222C">
        <w:rPr>
          <w:rFonts w:ascii="Palatino Linotype" w:hAnsi="Palatino Linotype" w:cs="Arial"/>
          <w:b w:val="0"/>
          <w:bCs w:val="0"/>
          <w:szCs w:val="24"/>
        </w:rPr>
        <w:t>o</w:t>
      </w:r>
      <w:r w:rsidR="0072155B">
        <w:rPr>
          <w:rFonts w:ascii="Palatino Linotype" w:hAnsi="Palatino Linotype" w:cs="Arial"/>
          <w:b w:val="0"/>
          <w:bCs w:val="0"/>
          <w:szCs w:val="24"/>
        </w:rPr>
        <w:t>no essere am</w:t>
      </w:r>
      <w:r w:rsidRPr="004C222C">
        <w:rPr>
          <w:rFonts w:ascii="Palatino Linotype" w:hAnsi="Palatino Linotype" w:cs="Arial"/>
          <w:b w:val="0"/>
          <w:bCs w:val="0"/>
          <w:szCs w:val="24"/>
        </w:rPr>
        <w:t>messi al pagamento, non costituendo, in tal caso, titoli legittimi di discarico per il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5.8 I mandati sono pagati, di norma, allo sportello del Tesoriere presso la filiale che svolge il servizio.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lastRenderedPageBreak/>
        <w:t>5.9 I mandati saranno ammessi al pagamento, di norma, il terzo giorno lavorativo successivo a quello della consegna al Tesoriere. In caso di pagamenti da eseguirsi in termine fisso indicati dall’Ente sull’ordinativo e per il pagamento delle retribuzioni del personale d</w:t>
      </w:r>
      <w:r w:rsidRPr="004C222C">
        <w:rPr>
          <w:rFonts w:ascii="Palatino Linotype" w:hAnsi="Palatino Linotype" w:cs="Arial"/>
          <w:b w:val="0"/>
          <w:bCs w:val="0"/>
          <w:szCs w:val="24"/>
        </w:rPr>
        <w:t>i</w:t>
      </w:r>
      <w:r w:rsidRPr="004C222C">
        <w:rPr>
          <w:rFonts w:ascii="Palatino Linotype" w:hAnsi="Palatino Linotype" w:cs="Arial"/>
          <w:b w:val="0"/>
          <w:bCs w:val="0"/>
          <w:szCs w:val="24"/>
        </w:rPr>
        <w:t>pendente, l’Ente stesso deve consegnare i mandati entro il quarto gio</w:t>
      </w:r>
      <w:r w:rsidRPr="004C222C">
        <w:rPr>
          <w:rFonts w:ascii="Palatino Linotype" w:hAnsi="Palatino Linotype" w:cs="Arial"/>
          <w:b w:val="0"/>
          <w:bCs w:val="0"/>
          <w:szCs w:val="24"/>
        </w:rPr>
        <w:t>r</w:t>
      </w:r>
      <w:r w:rsidRPr="004C222C">
        <w:rPr>
          <w:rFonts w:ascii="Palatino Linotype" w:hAnsi="Palatino Linotype" w:cs="Arial"/>
          <w:b w:val="0"/>
          <w:bCs w:val="0"/>
          <w:szCs w:val="24"/>
        </w:rPr>
        <w:t>no lavorativo bancabile precedente alla scadenza.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5.10 Per i mandati in assegni circolari fino all’importo di Euro 1.000,00 (mille) il Tesoriere provvederà ad estinguere i mandati di pagamento che dovessero rimanere interamente o parzialmente inestinti alla data del 31 dicembre, commutandoli d’ufficio in assegni postali localizzati ovvero utilizzando altri mezzi equipollenti offerti dal sistema bancario o postale. Il Tesoriere si obbliga a riaccreditare al Comune l'importo degli assegni rientrati per irreperibilità, nonché a fornire, a richiesta degli interessati, informazioni sull'esito degli assegni emessi in co</w:t>
      </w:r>
      <w:r w:rsidRPr="004C222C">
        <w:rPr>
          <w:rFonts w:ascii="Palatino Linotype" w:hAnsi="Palatino Linotype" w:cs="Arial"/>
          <w:b w:val="0"/>
          <w:bCs w:val="0"/>
          <w:szCs w:val="24"/>
        </w:rPr>
        <w:t>m</w:t>
      </w:r>
      <w:r w:rsidRPr="004C222C">
        <w:rPr>
          <w:rFonts w:ascii="Palatino Linotype" w:hAnsi="Palatino Linotype" w:cs="Arial"/>
          <w:b w:val="0"/>
          <w:bCs w:val="0"/>
          <w:szCs w:val="24"/>
        </w:rPr>
        <w:t>mutazione di titoli di spesa.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5.11 L’Ente si impegna a non presentare al Tesoriere mandati oltre la data del 10 dicembre, ad eccezione di quelli relativi ai pagamenti ave</w:t>
      </w:r>
      <w:r w:rsidRPr="004C222C">
        <w:rPr>
          <w:rFonts w:ascii="Palatino Linotype" w:hAnsi="Palatino Linotype" w:cs="Arial"/>
          <w:b w:val="0"/>
          <w:bCs w:val="0"/>
          <w:szCs w:val="24"/>
        </w:rPr>
        <w:t>n</w:t>
      </w:r>
      <w:r w:rsidRPr="004C222C">
        <w:rPr>
          <w:rFonts w:ascii="Palatino Linotype" w:hAnsi="Palatino Linotype" w:cs="Arial"/>
          <w:b w:val="0"/>
          <w:bCs w:val="0"/>
          <w:szCs w:val="24"/>
        </w:rPr>
        <w:t>ti scadenza perentoria successiva a tale data.</w:t>
      </w:r>
    </w:p>
    <w:p w:rsidR="00317918" w:rsidRPr="004C222C" w:rsidRDefault="0099217E"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5.12 A</w:t>
      </w:r>
      <w:r w:rsidR="00317918" w:rsidRPr="004C222C">
        <w:rPr>
          <w:rFonts w:ascii="Palatino Linotype" w:hAnsi="Palatino Linotype" w:cs="Arial"/>
          <w:b w:val="0"/>
          <w:bCs w:val="0"/>
          <w:szCs w:val="24"/>
        </w:rPr>
        <w:t xml:space="preserve"> comprova e discarico dei pagamenti effettuati, il Tesoriere ra</w:t>
      </w:r>
      <w:r w:rsidR="00317918" w:rsidRPr="004C222C">
        <w:rPr>
          <w:rFonts w:ascii="Palatino Linotype" w:hAnsi="Palatino Linotype" w:cs="Arial"/>
          <w:b w:val="0"/>
          <w:bCs w:val="0"/>
          <w:szCs w:val="24"/>
        </w:rPr>
        <w:t>c</w:t>
      </w:r>
      <w:r w:rsidR="00317918" w:rsidRPr="004C222C">
        <w:rPr>
          <w:rFonts w:ascii="Palatino Linotype" w:hAnsi="Palatino Linotype" w:cs="Arial"/>
          <w:b w:val="0"/>
          <w:bCs w:val="0"/>
          <w:szCs w:val="24"/>
        </w:rPr>
        <w:t>coglie sul mandato o vi allega la quietanza del creditore, ovvero pr</w:t>
      </w:r>
      <w:r w:rsidR="00317918" w:rsidRPr="004C222C">
        <w:rPr>
          <w:rFonts w:ascii="Palatino Linotype" w:hAnsi="Palatino Linotype" w:cs="Arial"/>
          <w:b w:val="0"/>
          <w:bCs w:val="0"/>
          <w:szCs w:val="24"/>
        </w:rPr>
        <w:t>o</w:t>
      </w:r>
      <w:r w:rsidR="00317918" w:rsidRPr="004C222C">
        <w:rPr>
          <w:rFonts w:ascii="Palatino Linotype" w:hAnsi="Palatino Linotype" w:cs="Arial"/>
          <w:b w:val="0"/>
          <w:bCs w:val="0"/>
          <w:szCs w:val="24"/>
        </w:rPr>
        <w:t>cede ad annotare sui relativi mandati gli estremi delle operazioni effe</w:t>
      </w:r>
      <w:r w:rsidR="00317918" w:rsidRPr="004C222C">
        <w:rPr>
          <w:rFonts w:ascii="Palatino Linotype" w:hAnsi="Palatino Linotype" w:cs="Arial"/>
          <w:b w:val="0"/>
          <w:bCs w:val="0"/>
          <w:szCs w:val="24"/>
        </w:rPr>
        <w:t>t</w:t>
      </w:r>
      <w:r w:rsidR="00317918" w:rsidRPr="004C222C">
        <w:rPr>
          <w:rFonts w:ascii="Palatino Linotype" w:hAnsi="Palatino Linotype" w:cs="Arial"/>
          <w:b w:val="0"/>
          <w:bCs w:val="0"/>
          <w:szCs w:val="24"/>
        </w:rPr>
        <w:t>tuate, apponendo il timbro “pagato”. In alternativa e ai medesimi e</w:t>
      </w:r>
      <w:r w:rsidR="00317918" w:rsidRPr="004C222C">
        <w:rPr>
          <w:rFonts w:ascii="Palatino Linotype" w:hAnsi="Palatino Linotype" w:cs="Arial"/>
          <w:b w:val="0"/>
          <w:bCs w:val="0"/>
          <w:szCs w:val="24"/>
        </w:rPr>
        <w:t>f</w:t>
      </w:r>
      <w:r w:rsidR="00317918" w:rsidRPr="004C222C">
        <w:rPr>
          <w:rFonts w:ascii="Palatino Linotype" w:hAnsi="Palatino Linotype" w:cs="Arial"/>
          <w:b w:val="0"/>
          <w:bCs w:val="0"/>
          <w:szCs w:val="24"/>
        </w:rPr>
        <w:t>fetti, il Tesoriere provvede ad annotare gli estremi del pagamento e</w:t>
      </w:r>
      <w:r w:rsidR="00317918" w:rsidRPr="004C222C">
        <w:rPr>
          <w:rFonts w:ascii="Palatino Linotype" w:hAnsi="Palatino Linotype" w:cs="Arial"/>
          <w:b w:val="0"/>
          <w:bCs w:val="0"/>
          <w:szCs w:val="24"/>
        </w:rPr>
        <w:t>f</w:t>
      </w:r>
      <w:r w:rsidR="00317918" w:rsidRPr="004C222C">
        <w:rPr>
          <w:rFonts w:ascii="Palatino Linotype" w:hAnsi="Palatino Linotype" w:cs="Arial"/>
          <w:b w:val="0"/>
          <w:bCs w:val="0"/>
          <w:szCs w:val="24"/>
        </w:rPr>
        <w:t xml:space="preserve">fettuato su documentazione meccanografica, da consegnare all’Ente </w:t>
      </w:r>
      <w:r w:rsidR="00317918" w:rsidRPr="004C222C">
        <w:rPr>
          <w:rFonts w:ascii="Palatino Linotype" w:hAnsi="Palatino Linotype" w:cs="Arial"/>
          <w:b w:val="0"/>
          <w:bCs w:val="0"/>
          <w:szCs w:val="24"/>
        </w:rPr>
        <w:lastRenderedPageBreak/>
        <w:t>unitamente ai mandati pagati, in allegato al proprio rendiconto.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5.13 Il tesoriere non può trattenere alcun importo sui mandati per ca</w:t>
      </w:r>
      <w:r w:rsidRPr="004C222C">
        <w:rPr>
          <w:rFonts w:ascii="Palatino Linotype" w:hAnsi="Palatino Linotype" w:cs="Arial"/>
          <w:b w:val="0"/>
          <w:bCs w:val="0"/>
          <w:szCs w:val="24"/>
        </w:rPr>
        <w:t>s</w:t>
      </w:r>
      <w:r w:rsidRPr="004C222C">
        <w:rPr>
          <w:rFonts w:ascii="Palatino Linotype" w:hAnsi="Palatino Linotype" w:cs="Arial"/>
          <w:b w:val="0"/>
          <w:bCs w:val="0"/>
          <w:szCs w:val="24"/>
        </w:rPr>
        <w:t>sa; eventuali commissioni, spese e tasse inerenti l’esecuzione di pag</w:t>
      </w:r>
      <w:r w:rsidRPr="004C222C">
        <w:rPr>
          <w:rFonts w:ascii="Palatino Linotype" w:hAnsi="Palatino Linotype" w:cs="Arial"/>
          <w:b w:val="0"/>
          <w:bCs w:val="0"/>
          <w:szCs w:val="24"/>
        </w:rPr>
        <w:t>a</w:t>
      </w:r>
      <w:r w:rsidRPr="004C222C">
        <w:rPr>
          <w:rFonts w:ascii="Palatino Linotype" w:hAnsi="Palatino Linotype" w:cs="Arial"/>
          <w:b w:val="0"/>
          <w:bCs w:val="0"/>
          <w:szCs w:val="24"/>
        </w:rPr>
        <w:t>menti a mezzo accrediti bancari ordinati dall’Ente ai sensi del presente articolo, sono poste a carico dei beneficiari, mentre per i mandati di pagamento inerenti gli stipendi la commissione sarà a carico</w:t>
      </w:r>
      <w:r w:rsidR="004417DB">
        <w:rPr>
          <w:rFonts w:ascii="Palatino Linotype" w:hAnsi="Palatino Linotype" w:cs="Arial"/>
          <w:b w:val="0"/>
          <w:bCs w:val="0"/>
          <w:szCs w:val="24"/>
        </w:rPr>
        <w:t xml:space="preserve"> dell’Ente. Pertanto, </w:t>
      </w:r>
      <w:r w:rsidRPr="004C222C">
        <w:rPr>
          <w:rFonts w:ascii="Palatino Linotype" w:hAnsi="Palatino Linotype" w:cs="Arial"/>
          <w:b w:val="0"/>
          <w:bCs w:val="0"/>
          <w:szCs w:val="24"/>
        </w:rPr>
        <w:t>il tesoriere è autorizzato a trattenere, nei casi sopra menzi</w:t>
      </w:r>
      <w:r w:rsidRPr="004C222C">
        <w:rPr>
          <w:rFonts w:ascii="Palatino Linotype" w:hAnsi="Palatino Linotype" w:cs="Arial"/>
          <w:b w:val="0"/>
          <w:bCs w:val="0"/>
          <w:szCs w:val="24"/>
        </w:rPr>
        <w:t>o</w:t>
      </w:r>
      <w:r w:rsidRPr="004C222C">
        <w:rPr>
          <w:rFonts w:ascii="Palatino Linotype" w:hAnsi="Palatino Linotype" w:cs="Arial"/>
          <w:b w:val="0"/>
          <w:bCs w:val="0"/>
          <w:szCs w:val="24"/>
        </w:rPr>
        <w:t xml:space="preserve">nati e dagli importi nominali dei mandati l’ammontare delle spese in questione e alla mancata corrispondenza fra le somme versate e quelle dei mandati medesimi </w:t>
      </w:r>
      <w:r w:rsidR="004417DB">
        <w:rPr>
          <w:rFonts w:ascii="Palatino Linotype" w:hAnsi="Palatino Linotype" w:cs="Arial"/>
          <w:b w:val="0"/>
          <w:bCs w:val="0"/>
          <w:szCs w:val="24"/>
        </w:rPr>
        <w:t xml:space="preserve">che </w:t>
      </w:r>
      <w:r w:rsidRPr="004C222C">
        <w:rPr>
          <w:rFonts w:ascii="Palatino Linotype" w:hAnsi="Palatino Linotype" w:cs="Arial"/>
          <w:b w:val="0"/>
          <w:bCs w:val="0"/>
          <w:szCs w:val="24"/>
        </w:rPr>
        <w:t>sopperiscono formalmente le indicazioni - sui titoli, sulle quietanze o sui documenti equipollenti - sia degli i</w:t>
      </w:r>
      <w:r w:rsidRPr="004C222C">
        <w:rPr>
          <w:rFonts w:ascii="Palatino Linotype" w:hAnsi="Palatino Linotype" w:cs="Arial"/>
          <w:b w:val="0"/>
          <w:bCs w:val="0"/>
          <w:szCs w:val="24"/>
        </w:rPr>
        <w:t>m</w:t>
      </w:r>
      <w:r w:rsidRPr="004C222C">
        <w:rPr>
          <w:rFonts w:ascii="Palatino Linotype" w:hAnsi="Palatino Linotype" w:cs="Arial"/>
          <w:b w:val="0"/>
          <w:bCs w:val="0"/>
          <w:szCs w:val="24"/>
        </w:rPr>
        <w:t>porti delle spese che di quelli netti pagati. Per il pagamento di utenze, effettuato anche attraverso RID, o per altra tipologia di pagamento per cui a scadenze periodiche sono inviati dal fornitore numerose fatt</w:t>
      </w:r>
      <w:r w:rsidRPr="004C222C">
        <w:rPr>
          <w:rFonts w:ascii="Palatino Linotype" w:hAnsi="Palatino Linotype" w:cs="Arial"/>
          <w:b w:val="0"/>
          <w:bCs w:val="0"/>
          <w:szCs w:val="24"/>
        </w:rPr>
        <w:t>u</w:t>
      </w:r>
      <w:r w:rsidRPr="004C222C">
        <w:rPr>
          <w:rFonts w:ascii="Palatino Linotype" w:hAnsi="Palatino Linotype" w:cs="Arial"/>
          <w:b w:val="0"/>
          <w:bCs w:val="0"/>
          <w:szCs w:val="24"/>
        </w:rPr>
        <w:t>re/bollette, non si applicano commissioni a carico del beneficiario, ma saranno addebitate all’Ente.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5.14 Su richiesta dell’</w:t>
      </w:r>
      <w:r w:rsidR="004417DB">
        <w:rPr>
          <w:rFonts w:ascii="Palatino Linotype" w:hAnsi="Palatino Linotype" w:cs="Arial"/>
          <w:b w:val="0"/>
          <w:bCs w:val="0"/>
          <w:szCs w:val="24"/>
        </w:rPr>
        <w:t>E</w:t>
      </w:r>
      <w:r w:rsidRPr="004C222C">
        <w:rPr>
          <w:rFonts w:ascii="Palatino Linotype" w:hAnsi="Palatino Linotype" w:cs="Arial"/>
          <w:b w:val="0"/>
          <w:bCs w:val="0"/>
          <w:szCs w:val="24"/>
        </w:rPr>
        <w:t>nte, il tesoriere è tenuto a fornire gli estremi di qualsiasi pagamento effettuato, nonché la relativa prova documentale.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5.15 Il Tesoriere provvede, in base agli avvisi pervenuti</w:t>
      </w:r>
      <w:r w:rsidR="0011309D">
        <w:rPr>
          <w:rFonts w:ascii="Palatino Linotype" w:hAnsi="Palatino Linotype" w:cs="Arial"/>
          <w:b w:val="0"/>
          <w:bCs w:val="0"/>
          <w:szCs w:val="24"/>
        </w:rPr>
        <w:t>, ad accanton</w:t>
      </w:r>
      <w:r w:rsidR="0011309D">
        <w:rPr>
          <w:rFonts w:ascii="Palatino Linotype" w:hAnsi="Palatino Linotype" w:cs="Arial"/>
          <w:b w:val="0"/>
          <w:bCs w:val="0"/>
          <w:szCs w:val="24"/>
        </w:rPr>
        <w:t>a</w:t>
      </w:r>
      <w:r w:rsidR="0011309D">
        <w:rPr>
          <w:rFonts w:ascii="Palatino Linotype" w:hAnsi="Palatino Linotype" w:cs="Arial"/>
          <w:b w:val="0"/>
          <w:bCs w:val="0"/>
          <w:szCs w:val="24"/>
        </w:rPr>
        <w:t>re le somme inerenti i contributi obbligatori (F24EP) e rate mutuo s</w:t>
      </w:r>
      <w:r w:rsidR="0011309D">
        <w:rPr>
          <w:rFonts w:ascii="Palatino Linotype" w:hAnsi="Palatino Linotype" w:cs="Arial"/>
          <w:b w:val="0"/>
          <w:bCs w:val="0"/>
          <w:szCs w:val="24"/>
        </w:rPr>
        <w:t>e</w:t>
      </w:r>
      <w:r w:rsidR="0011309D">
        <w:rPr>
          <w:rFonts w:ascii="Palatino Linotype" w:hAnsi="Palatino Linotype" w:cs="Arial"/>
          <w:b w:val="0"/>
          <w:bCs w:val="0"/>
          <w:szCs w:val="24"/>
        </w:rPr>
        <w:t>mestrali (CDP) per come previsto dalla normativa vigente.</w:t>
      </w:r>
      <w:r w:rsidRPr="004C222C">
        <w:rPr>
          <w:rFonts w:ascii="Palatino Linotype" w:hAnsi="Palatino Linotype" w:cs="Arial"/>
          <w:b w:val="0"/>
          <w:bCs w:val="0"/>
          <w:szCs w:val="24"/>
        </w:rPr>
        <w:t xml:space="preserve">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5.16 I mandati di pagamento accreditati o commutati con l’osservanza di quanto sopra stabilito nel presente articolo, si considerano titoli p</w:t>
      </w:r>
      <w:r w:rsidRPr="004C222C">
        <w:rPr>
          <w:rFonts w:ascii="Palatino Linotype" w:hAnsi="Palatino Linotype" w:cs="Arial"/>
          <w:b w:val="0"/>
          <w:bCs w:val="0"/>
          <w:szCs w:val="24"/>
        </w:rPr>
        <w:t>a</w:t>
      </w:r>
      <w:r w:rsidRPr="004C222C">
        <w:rPr>
          <w:rFonts w:ascii="Palatino Linotype" w:hAnsi="Palatino Linotype" w:cs="Arial"/>
          <w:b w:val="0"/>
          <w:bCs w:val="0"/>
          <w:szCs w:val="24"/>
        </w:rPr>
        <w:t>gati agli effetti del conto consuntivo.</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lastRenderedPageBreak/>
        <w:t>ART. 6</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 xml:space="preserve">GESTIONE DEL SERVIZIO IN PRESENZA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PROCEDURE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PIGNORAMENTO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6.1. Ai sensi dell’art. 159 del D.lgs. 267/2000 e successive modificazioni, non sono soggette ad esecuzione forzata, a pena di nullità rilevabile anche d’ufficio dal giudice, le somme di competenza degli enti locali destinate al pagamento delle spese destinate al:</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a)</w:t>
      </w:r>
      <w:r w:rsidRPr="004C222C">
        <w:rPr>
          <w:rFonts w:ascii="Palatino Linotype" w:hAnsi="Palatino Linotype" w:cs="Arial"/>
          <w:b w:val="0"/>
          <w:bCs w:val="0"/>
          <w:szCs w:val="24"/>
        </w:rPr>
        <w:tab/>
        <w:t>Pagamento delle retribuzioni al personale dipendente e dei co</w:t>
      </w:r>
      <w:r w:rsidRPr="004C222C">
        <w:rPr>
          <w:rFonts w:ascii="Palatino Linotype" w:hAnsi="Palatino Linotype" w:cs="Arial"/>
          <w:b w:val="0"/>
          <w:bCs w:val="0"/>
          <w:szCs w:val="24"/>
        </w:rPr>
        <w:t>n</w:t>
      </w:r>
      <w:r w:rsidRPr="004C222C">
        <w:rPr>
          <w:rFonts w:ascii="Palatino Linotype" w:hAnsi="Palatino Linotype" w:cs="Arial"/>
          <w:b w:val="0"/>
          <w:bCs w:val="0"/>
          <w:szCs w:val="24"/>
        </w:rPr>
        <w:t>seguenti oneri per i 3 mesi successivi;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b)</w:t>
      </w:r>
      <w:r w:rsidRPr="004C222C">
        <w:rPr>
          <w:rFonts w:ascii="Palatino Linotype" w:hAnsi="Palatino Linotype" w:cs="Arial"/>
          <w:b w:val="0"/>
          <w:bCs w:val="0"/>
          <w:szCs w:val="24"/>
        </w:rPr>
        <w:tab/>
        <w:t>Pagamento delle rate di mutui e prestiti obbligazionari nel s</w:t>
      </w:r>
      <w:r w:rsidRPr="004C222C">
        <w:rPr>
          <w:rFonts w:ascii="Palatino Linotype" w:hAnsi="Palatino Linotype" w:cs="Arial"/>
          <w:b w:val="0"/>
          <w:bCs w:val="0"/>
          <w:szCs w:val="24"/>
        </w:rPr>
        <w:t>e</w:t>
      </w:r>
      <w:r w:rsidRPr="004C222C">
        <w:rPr>
          <w:rFonts w:ascii="Palatino Linotype" w:hAnsi="Palatino Linotype" w:cs="Arial"/>
          <w:b w:val="0"/>
          <w:bCs w:val="0"/>
          <w:szCs w:val="24"/>
        </w:rPr>
        <w:t>mestre in corso;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c)</w:t>
      </w:r>
      <w:r w:rsidRPr="004C222C">
        <w:rPr>
          <w:rFonts w:ascii="Palatino Linotype" w:hAnsi="Palatino Linotype" w:cs="Arial"/>
          <w:b w:val="0"/>
          <w:bCs w:val="0"/>
          <w:szCs w:val="24"/>
        </w:rPr>
        <w:tab/>
        <w:t>Espletamento dei servizi locali indispensabili.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6.2 Per gli effetti di cui al comma precedente, l’Ente quantifica preve</w:t>
      </w:r>
      <w:r w:rsidRPr="004C222C">
        <w:rPr>
          <w:rFonts w:ascii="Palatino Linotype" w:hAnsi="Palatino Linotype" w:cs="Arial"/>
          <w:b w:val="0"/>
          <w:bCs w:val="0"/>
          <w:szCs w:val="24"/>
        </w:rPr>
        <w:t>n</w:t>
      </w:r>
      <w:r w:rsidRPr="004C222C">
        <w:rPr>
          <w:rFonts w:ascii="Palatino Linotype" w:hAnsi="Palatino Linotype" w:cs="Arial"/>
          <w:b w:val="0"/>
          <w:bCs w:val="0"/>
          <w:szCs w:val="24"/>
        </w:rPr>
        <w:t>tivamente gli importi delle somme destinate al pagamento delle spese ivi previste, adottando apposita delibera semestrale, da notificarsi con immediatezza al Tesoriere accompagnata dalla dichiarazione inerente l’istituzione del registro cronologico delle fatture.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6.3 A fronte della suddetta delibera semestrale, per i pagamenti di sp</w:t>
      </w:r>
      <w:r w:rsidRPr="004C222C">
        <w:rPr>
          <w:rFonts w:ascii="Palatino Linotype" w:hAnsi="Palatino Linotype" w:cs="Arial"/>
          <w:b w:val="0"/>
          <w:bCs w:val="0"/>
          <w:szCs w:val="24"/>
        </w:rPr>
        <w:t>e</w:t>
      </w:r>
      <w:r w:rsidRPr="004C222C">
        <w:rPr>
          <w:rFonts w:ascii="Palatino Linotype" w:hAnsi="Palatino Linotype" w:cs="Arial"/>
          <w:b w:val="0"/>
          <w:bCs w:val="0"/>
          <w:szCs w:val="24"/>
        </w:rPr>
        <w:t xml:space="preserve">se non comprese nella stessa delibera, l’Ente si attiene al criterio della </w:t>
      </w:r>
      <w:proofErr w:type="spellStart"/>
      <w:r w:rsidRPr="004C222C">
        <w:rPr>
          <w:rFonts w:ascii="Palatino Linotype" w:hAnsi="Palatino Linotype" w:cs="Arial"/>
          <w:b w:val="0"/>
          <w:bCs w:val="0"/>
          <w:szCs w:val="24"/>
        </w:rPr>
        <w:t>cronologicità</w:t>
      </w:r>
      <w:proofErr w:type="spellEnd"/>
      <w:r w:rsidRPr="004C222C">
        <w:rPr>
          <w:rFonts w:ascii="Palatino Linotype" w:hAnsi="Palatino Linotype" w:cs="Arial"/>
          <w:b w:val="0"/>
          <w:bCs w:val="0"/>
          <w:szCs w:val="24"/>
        </w:rPr>
        <w:t xml:space="preserve"> della protocollazione delle fatture.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6.4 L’ordinanza di assegnazione ai creditori procedenti costituisce, ai fini del rendiconto di gestione, titolo di discarico dei pagamenti effe</w:t>
      </w:r>
      <w:r w:rsidRPr="004C222C">
        <w:rPr>
          <w:rFonts w:ascii="Palatino Linotype" w:hAnsi="Palatino Linotype" w:cs="Arial"/>
          <w:b w:val="0"/>
          <w:bCs w:val="0"/>
          <w:szCs w:val="24"/>
        </w:rPr>
        <w:t>t</w:t>
      </w:r>
      <w:r w:rsidRPr="004C222C">
        <w:rPr>
          <w:rFonts w:ascii="Palatino Linotype" w:hAnsi="Palatino Linotype" w:cs="Arial"/>
          <w:b w:val="0"/>
          <w:bCs w:val="0"/>
          <w:szCs w:val="24"/>
        </w:rPr>
        <w:t>tuati dal tesoriere a favore dei creditori stessi, e ciò anche per eventuali altri oneri accessori.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lastRenderedPageBreak/>
        <w:t>6.5 In caso di pignoramenti presso terzi pervenuti al tesoriere, l’Ente dovrà fornire una situazione dettagliata dei fondi vincolati, allegando le varie delibere o decreti per i quali detti fondi sono stati vincolati.</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ART.7</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 xml:space="preserve">TRASMISSIONE ORDINATIVI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INCASSO E MANDATI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PAGAMENTO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7.1 Gli ordinativi di incasso (reversali) e di pagamento (mandati) s</w:t>
      </w:r>
      <w:r w:rsidRPr="004C222C">
        <w:rPr>
          <w:rFonts w:ascii="Palatino Linotype" w:hAnsi="Palatino Linotype" w:cs="Arial"/>
          <w:b w:val="0"/>
          <w:bCs w:val="0"/>
          <w:szCs w:val="24"/>
        </w:rPr>
        <w:t>a</w:t>
      </w:r>
      <w:r w:rsidRPr="004C222C">
        <w:rPr>
          <w:rFonts w:ascii="Palatino Linotype" w:hAnsi="Palatino Linotype" w:cs="Arial"/>
          <w:b w:val="0"/>
          <w:bCs w:val="0"/>
          <w:szCs w:val="24"/>
        </w:rPr>
        <w:t>ranno trasmessi dall’Ente al Tesoriere in ordine cronologico e progre</w:t>
      </w:r>
      <w:r w:rsidRPr="004C222C">
        <w:rPr>
          <w:rFonts w:ascii="Palatino Linotype" w:hAnsi="Palatino Linotype" w:cs="Arial"/>
          <w:b w:val="0"/>
          <w:bCs w:val="0"/>
          <w:szCs w:val="24"/>
        </w:rPr>
        <w:t>s</w:t>
      </w:r>
      <w:r w:rsidRPr="004C222C">
        <w:rPr>
          <w:rFonts w:ascii="Palatino Linotype" w:hAnsi="Palatino Linotype" w:cs="Arial"/>
          <w:b w:val="0"/>
          <w:bCs w:val="0"/>
          <w:szCs w:val="24"/>
        </w:rPr>
        <w:t>sivo</w:t>
      </w:r>
      <w:r w:rsidR="0011309D">
        <w:rPr>
          <w:rFonts w:ascii="Palatino Linotype" w:hAnsi="Palatino Linotype" w:cs="Arial"/>
          <w:b w:val="0"/>
          <w:bCs w:val="0"/>
          <w:szCs w:val="24"/>
        </w:rPr>
        <w:t xml:space="preserve"> telematicamente e digitalmente firmati.</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ART.8</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FIRME AUTORIZZATE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8.1 L’Ente dovrà comunicare preventivamente al Tesoriere le firme autografe con le generalità e qualifica delle persone autorizzate a fi</w:t>
      </w:r>
      <w:r w:rsidRPr="004C222C">
        <w:rPr>
          <w:rFonts w:ascii="Palatino Linotype" w:hAnsi="Palatino Linotype" w:cs="Arial"/>
          <w:b w:val="0"/>
          <w:bCs w:val="0"/>
          <w:szCs w:val="24"/>
        </w:rPr>
        <w:t>r</w:t>
      </w:r>
      <w:r w:rsidRPr="004C222C">
        <w:rPr>
          <w:rFonts w:ascii="Palatino Linotype" w:hAnsi="Palatino Linotype" w:cs="Arial"/>
          <w:b w:val="0"/>
          <w:bCs w:val="0"/>
          <w:szCs w:val="24"/>
        </w:rPr>
        <w:t>mare gli ordini di riscossione ed i mandati di pagamento nonché, te</w:t>
      </w:r>
      <w:r w:rsidRPr="004C222C">
        <w:rPr>
          <w:rFonts w:ascii="Palatino Linotype" w:hAnsi="Palatino Linotype" w:cs="Arial"/>
          <w:b w:val="0"/>
          <w:bCs w:val="0"/>
          <w:szCs w:val="24"/>
        </w:rPr>
        <w:t>m</w:t>
      </w:r>
      <w:r w:rsidRPr="004C222C">
        <w:rPr>
          <w:rFonts w:ascii="Palatino Linotype" w:hAnsi="Palatino Linotype" w:cs="Arial"/>
          <w:b w:val="0"/>
          <w:bCs w:val="0"/>
          <w:szCs w:val="24"/>
        </w:rPr>
        <w:t>pestivamente, le eventuali variazioni che potranno intervenire per d</w:t>
      </w:r>
      <w:r w:rsidRPr="004C222C">
        <w:rPr>
          <w:rFonts w:ascii="Palatino Linotype" w:hAnsi="Palatino Linotype" w:cs="Arial"/>
          <w:b w:val="0"/>
          <w:bCs w:val="0"/>
          <w:szCs w:val="24"/>
        </w:rPr>
        <w:t>e</w:t>
      </w:r>
      <w:r w:rsidRPr="004C222C">
        <w:rPr>
          <w:rFonts w:ascii="Palatino Linotype" w:hAnsi="Palatino Linotype" w:cs="Arial"/>
          <w:b w:val="0"/>
          <w:bCs w:val="0"/>
          <w:szCs w:val="24"/>
        </w:rPr>
        <w:t>cadenza o nomina.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8.2 Per gli effetti di cui sopra il Tesoriere resterà impegnato dal giorno lavorativo successivo a quello di ricezione delle comunicazioni stesse.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8.3 Nel caso in cui gli ordini di riscossioni ed i titoli di spesa siano fi</w:t>
      </w:r>
      <w:r w:rsidRPr="004C222C">
        <w:rPr>
          <w:rFonts w:ascii="Palatino Linotype" w:hAnsi="Palatino Linotype" w:cs="Arial"/>
          <w:b w:val="0"/>
          <w:bCs w:val="0"/>
          <w:szCs w:val="24"/>
        </w:rPr>
        <w:t>r</w:t>
      </w:r>
      <w:r w:rsidRPr="004C222C">
        <w:rPr>
          <w:rFonts w:ascii="Palatino Linotype" w:hAnsi="Palatino Linotype" w:cs="Arial"/>
          <w:b w:val="0"/>
          <w:bCs w:val="0"/>
          <w:szCs w:val="24"/>
        </w:rPr>
        <w:t>mati da sostituti, si intende che l’intervento dei medesimi è dovuto all’assenza o all’impedimento del titolare.</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ART.9</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 xml:space="preserve">ANTICIPAZIONE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TESORERIA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9.1 Il Tesoriere è tenuto a dar corso ai pagamenti avvalendosi dei fondi </w:t>
      </w:r>
      <w:r w:rsidRPr="004C222C">
        <w:rPr>
          <w:rFonts w:ascii="Palatino Linotype" w:hAnsi="Palatino Linotype" w:cs="Arial"/>
          <w:b w:val="0"/>
          <w:bCs w:val="0"/>
          <w:szCs w:val="24"/>
        </w:rPr>
        <w:lastRenderedPageBreak/>
        <w:t>disponibili intestati all’Ente.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9.2 A norma dell’art. 222 del </w:t>
      </w:r>
      <w:proofErr w:type="spellStart"/>
      <w:r w:rsidRPr="004C222C">
        <w:rPr>
          <w:rFonts w:ascii="Palatino Linotype" w:hAnsi="Palatino Linotype" w:cs="Arial"/>
          <w:b w:val="0"/>
          <w:bCs w:val="0"/>
          <w:szCs w:val="24"/>
        </w:rPr>
        <w:t>D.Lgs</w:t>
      </w:r>
      <w:proofErr w:type="spellEnd"/>
      <w:r w:rsidRPr="004C222C">
        <w:rPr>
          <w:rFonts w:ascii="Palatino Linotype" w:hAnsi="Palatino Linotype" w:cs="Arial"/>
          <w:b w:val="0"/>
          <w:bCs w:val="0"/>
          <w:szCs w:val="24"/>
        </w:rPr>
        <w:t xml:space="preserve"> 267/2000, il Tesoriere è tenuto ad accordare, a richiesta dell’Ente, anticipazioni di cassa sino ad un i</w:t>
      </w:r>
      <w:r w:rsidRPr="004C222C">
        <w:rPr>
          <w:rFonts w:ascii="Palatino Linotype" w:hAnsi="Palatino Linotype" w:cs="Arial"/>
          <w:b w:val="0"/>
          <w:bCs w:val="0"/>
          <w:szCs w:val="24"/>
        </w:rPr>
        <w:t>m</w:t>
      </w:r>
      <w:r w:rsidRPr="004C222C">
        <w:rPr>
          <w:rFonts w:ascii="Palatino Linotype" w:hAnsi="Palatino Linotype" w:cs="Arial"/>
          <w:b w:val="0"/>
          <w:bCs w:val="0"/>
          <w:szCs w:val="24"/>
        </w:rPr>
        <w:t>porto pari ai tre dodicesimi delle entrate afferenti ai primi titoli di B</w:t>
      </w:r>
      <w:r w:rsidRPr="004C222C">
        <w:rPr>
          <w:rFonts w:ascii="Palatino Linotype" w:hAnsi="Palatino Linotype" w:cs="Arial"/>
          <w:b w:val="0"/>
          <w:bCs w:val="0"/>
          <w:szCs w:val="24"/>
        </w:rPr>
        <w:t>i</w:t>
      </w:r>
      <w:r w:rsidRPr="004C222C">
        <w:rPr>
          <w:rFonts w:ascii="Palatino Linotype" w:hAnsi="Palatino Linotype" w:cs="Arial"/>
          <w:b w:val="0"/>
          <w:bCs w:val="0"/>
          <w:szCs w:val="24"/>
        </w:rPr>
        <w:t>lancio di entrata dell’Ente accertate nel penultimo esercizio precede</w:t>
      </w:r>
      <w:r w:rsidRPr="004C222C">
        <w:rPr>
          <w:rFonts w:ascii="Palatino Linotype" w:hAnsi="Palatino Linotype" w:cs="Arial"/>
          <w:b w:val="0"/>
          <w:bCs w:val="0"/>
          <w:szCs w:val="24"/>
        </w:rPr>
        <w:t>n</w:t>
      </w:r>
      <w:r w:rsidRPr="004C222C">
        <w:rPr>
          <w:rFonts w:ascii="Palatino Linotype" w:hAnsi="Palatino Linotype" w:cs="Arial"/>
          <w:b w:val="0"/>
          <w:bCs w:val="0"/>
          <w:szCs w:val="24"/>
        </w:rPr>
        <w:t>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9.3 L’anticipazione di tesoreria verrà gestita attraverso un conto co</w:t>
      </w:r>
      <w:r w:rsidRPr="004C222C">
        <w:rPr>
          <w:rFonts w:ascii="Palatino Linotype" w:hAnsi="Palatino Linotype" w:cs="Arial"/>
          <w:b w:val="0"/>
          <w:bCs w:val="0"/>
          <w:szCs w:val="24"/>
        </w:rPr>
        <w:t>r</w:t>
      </w:r>
      <w:r w:rsidRPr="004C222C">
        <w:rPr>
          <w:rFonts w:ascii="Palatino Linotype" w:hAnsi="Palatino Linotype" w:cs="Arial"/>
          <w:b w:val="0"/>
          <w:bCs w:val="0"/>
          <w:szCs w:val="24"/>
        </w:rPr>
        <w:t>rente bancario sul quale il tesoriere si impegna a mettere a disposizi</w:t>
      </w:r>
      <w:r w:rsidRPr="004C222C">
        <w:rPr>
          <w:rFonts w:ascii="Palatino Linotype" w:hAnsi="Palatino Linotype" w:cs="Arial"/>
          <w:b w:val="0"/>
          <w:bCs w:val="0"/>
          <w:szCs w:val="24"/>
        </w:rPr>
        <w:t>o</w:t>
      </w:r>
      <w:r w:rsidRPr="004C222C">
        <w:rPr>
          <w:rFonts w:ascii="Palatino Linotype" w:hAnsi="Palatino Linotype" w:cs="Arial"/>
          <w:b w:val="0"/>
          <w:bCs w:val="0"/>
          <w:szCs w:val="24"/>
        </w:rPr>
        <w:t>ne dell’Ente l’ammontare globale dell’anticipazione accordata a norma di legge.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9.4 Per consentire al Tesoriere di mettere a disposizione l’anticipazione di tesoreria e di utilizzarla per i pagamenti, entro i limiti di cui ai su</w:t>
      </w:r>
      <w:r w:rsidRPr="004C222C">
        <w:rPr>
          <w:rFonts w:ascii="Palatino Linotype" w:hAnsi="Palatino Linotype" w:cs="Arial"/>
          <w:b w:val="0"/>
          <w:bCs w:val="0"/>
          <w:szCs w:val="24"/>
        </w:rPr>
        <w:t>c</w:t>
      </w:r>
      <w:r w:rsidRPr="004C222C">
        <w:rPr>
          <w:rFonts w:ascii="Palatino Linotype" w:hAnsi="Palatino Linotype" w:cs="Arial"/>
          <w:b w:val="0"/>
          <w:bCs w:val="0"/>
          <w:szCs w:val="24"/>
        </w:rPr>
        <w:t>cessivi punti, fin dai primi giorni dell’esercizio finanziario, l’Ente si impegna a far pervenire la relativa richiesta corredata della deliber</w:t>
      </w:r>
      <w:r w:rsidRPr="004C222C">
        <w:rPr>
          <w:rFonts w:ascii="Palatino Linotype" w:hAnsi="Palatino Linotype" w:cs="Arial"/>
          <w:b w:val="0"/>
          <w:bCs w:val="0"/>
          <w:szCs w:val="24"/>
        </w:rPr>
        <w:t>a</w:t>
      </w:r>
      <w:r w:rsidRPr="004C222C">
        <w:rPr>
          <w:rFonts w:ascii="Palatino Linotype" w:hAnsi="Palatino Linotype" w:cs="Arial"/>
          <w:b w:val="0"/>
          <w:bCs w:val="0"/>
          <w:szCs w:val="24"/>
        </w:rPr>
        <w:t xml:space="preserve">zione assunta dalla Giunta al riguardo – con l’attestazione del limite di cui all’art. 222 del </w:t>
      </w:r>
      <w:proofErr w:type="spellStart"/>
      <w:r w:rsidRPr="004C222C">
        <w:rPr>
          <w:rFonts w:ascii="Palatino Linotype" w:hAnsi="Palatino Linotype" w:cs="Arial"/>
          <w:b w:val="0"/>
          <w:bCs w:val="0"/>
          <w:szCs w:val="24"/>
        </w:rPr>
        <w:t>D.Lgs</w:t>
      </w:r>
      <w:proofErr w:type="spellEnd"/>
      <w:r w:rsidRPr="004C222C">
        <w:rPr>
          <w:rFonts w:ascii="Palatino Linotype" w:hAnsi="Palatino Linotype" w:cs="Arial"/>
          <w:b w:val="0"/>
          <w:bCs w:val="0"/>
          <w:szCs w:val="24"/>
        </w:rPr>
        <w:t xml:space="preserve"> 267/2000 – entro la fine del mese di dicembre dell’esercizio precedente, e ad assumere, successivamente, tutti gli atti necessari al perfezionamento dell’operazione. Per il 1° anno, la richi</w:t>
      </w:r>
      <w:r w:rsidRPr="004C222C">
        <w:rPr>
          <w:rFonts w:ascii="Palatino Linotype" w:hAnsi="Palatino Linotype" w:cs="Arial"/>
          <w:b w:val="0"/>
          <w:bCs w:val="0"/>
          <w:szCs w:val="24"/>
        </w:rPr>
        <w:t>e</w:t>
      </w:r>
      <w:r w:rsidRPr="004C222C">
        <w:rPr>
          <w:rFonts w:ascii="Palatino Linotype" w:hAnsi="Palatino Linotype" w:cs="Arial"/>
          <w:b w:val="0"/>
          <w:bCs w:val="0"/>
          <w:szCs w:val="24"/>
        </w:rPr>
        <w:t>sta e la deliberazione possono pervenire entro la fine del mese di fe</w:t>
      </w:r>
      <w:r w:rsidRPr="004C222C">
        <w:rPr>
          <w:rFonts w:ascii="Palatino Linotype" w:hAnsi="Palatino Linotype" w:cs="Arial"/>
          <w:b w:val="0"/>
          <w:bCs w:val="0"/>
          <w:szCs w:val="24"/>
        </w:rPr>
        <w:t>b</w:t>
      </w:r>
      <w:r w:rsidRPr="004C222C">
        <w:rPr>
          <w:rFonts w:ascii="Palatino Linotype" w:hAnsi="Palatino Linotype" w:cs="Arial"/>
          <w:b w:val="0"/>
          <w:bCs w:val="0"/>
          <w:szCs w:val="24"/>
        </w:rPr>
        <w:t xml:space="preserve">braio.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9.5 Il Tesoriere in assenza di fondi disponibili eventualmente riscossi nella giornata e contemporanea assenza di fondi liberi da vincoli nelle contabilità speciali – e fatta salva l’eventuale determinazione dell’Ente circa l’utilizzo, a tale scopo, anche delle somme con vincolo di destin</w:t>
      </w:r>
      <w:r w:rsidRPr="004C222C">
        <w:rPr>
          <w:rFonts w:ascii="Palatino Linotype" w:hAnsi="Palatino Linotype" w:cs="Arial"/>
          <w:b w:val="0"/>
          <w:bCs w:val="0"/>
          <w:szCs w:val="24"/>
        </w:rPr>
        <w:t>a</w:t>
      </w:r>
      <w:r w:rsidRPr="004C222C">
        <w:rPr>
          <w:rFonts w:ascii="Palatino Linotype" w:hAnsi="Palatino Linotype" w:cs="Arial"/>
          <w:b w:val="0"/>
          <w:bCs w:val="0"/>
          <w:szCs w:val="24"/>
        </w:rPr>
        <w:lastRenderedPageBreak/>
        <w:t>zione, è autorizzato per il pagamento dei mandati consegnati dall’Ente o di impegni fissi per il quale sussiste l’obbligo sostitutivo del Tesori</w:t>
      </w:r>
      <w:r w:rsidRPr="004C222C">
        <w:rPr>
          <w:rFonts w:ascii="Palatino Linotype" w:hAnsi="Palatino Linotype" w:cs="Arial"/>
          <w:b w:val="0"/>
          <w:bCs w:val="0"/>
          <w:szCs w:val="24"/>
        </w:rPr>
        <w:t>e</w:t>
      </w:r>
      <w:r w:rsidRPr="004C222C">
        <w:rPr>
          <w:rFonts w:ascii="Palatino Linotype" w:hAnsi="Palatino Linotype" w:cs="Arial"/>
          <w:b w:val="0"/>
          <w:bCs w:val="0"/>
          <w:szCs w:val="24"/>
        </w:rPr>
        <w:t>re, ad usufruire dell’anticipazione di tesoreria richiesta, attivata e lib</w:t>
      </w:r>
      <w:r w:rsidRPr="004C222C">
        <w:rPr>
          <w:rFonts w:ascii="Palatino Linotype" w:hAnsi="Palatino Linotype" w:cs="Arial"/>
          <w:b w:val="0"/>
          <w:bCs w:val="0"/>
          <w:szCs w:val="24"/>
        </w:rPr>
        <w:t>e</w:t>
      </w:r>
      <w:r w:rsidRPr="004C222C">
        <w:rPr>
          <w:rFonts w:ascii="Palatino Linotype" w:hAnsi="Palatino Linotype" w:cs="Arial"/>
          <w:b w:val="0"/>
          <w:bCs w:val="0"/>
          <w:szCs w:val="24"/>
        </w:rPr>
        <w:t>ra da vincoli eventualmente posti sulla medesima, in corrispondenza di utilizzo di somme con vincolo di specifica destinazione o di impegni per il pagamento delle rate dei muti come al successivo art. 11.</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9.6 L’eventuale utilizzo giornaliero risultante in sede di chiusura d</w:t>
      </w:r>
      <w:r w:rsidR="0011309D">
        <w:rPr>
          <w:rFonts w:ascii="Palatino Linotype" w:hAnsi="Palatino Linotype" w:cs="Arial"/>
          <w:b w:val="0"/>
          <w:bCs w:val="0"/>
          <w:szCs w:val="24"/>
        </w:rPr>
        <w:t>elle ope</w:t>
      </w:r>
      <w:r w:rsidRPr="004C222C">
        <w:rPr>
          <w:rFonts w:ascii="Palatino Linotype" w:hAnsi="Palatino Linotype" w:cs="Arial"/>
          <w:b w:val="0"/>
          <w:bCs w:val="0"/>
          <w:szCs w:val="24"/>
        </w:rPr>
        <w:t>razioni di riscossione e di pagamento, viene riscosso sul conto di tesoreria mediante trasferimento dell’importo corrispondente dal c/c di cui sopra.</w:t>
      </w:r>
      <w:r w:rsidR="00FF0091">
        <w:rPr>
          <w:rFonts w:ascii="Palatino Linotype" w:hAnsi="Palatino Linotype" w:cs="Arial"/>
          <w:b w:val="0"/>
          <w:bCs w:val="0"/>
          <w:szCs w:val="24"/>
        </w:rPr>
        <w:t xml:space="preserve"> </w:t>
      </w:r>
      <w:r w:rsidR="00FF0091" w:rsidRPr="004C222C">
        <w:rPr>
          <w:rFonts w:ascii="Palatino Linotype" w:hAnsi="Palatino Linotype" w:cs="Arial"/>
          <w:b w:val="0"/>
          <w:bCs w:val="0"/>
          <w:szCs w:val="24"/>
        </w:rPr>
        <w:t>L’Ente emetterà la reversale a copertura dell’importo complessivo dell’utilizzo dell’anticipazione eseguito giornalmente.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9.7 </w:t>
      </w:r>
      <w:r w:rsidR="00FF0091">
        <w:rPr>
          <w:rFonts w:ascii="Palatino Linotype" w:hAnsi="Palatino Linotype" w:cs="Arial"/>
          <w:b w:val="0"/>
          <w:bCs w:val="0"/>
          <w:szCs w:val="24"/>
        </w:rPr>
        <w:t xml:space="preserve"> L’Ente si impegna ad estinguere l’anticipazione di cassa accordata entro il 31.12. di ogni anno per come previsto dai principi contabili.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9.8 Il Tesoriere, non appena acquisiti introiti non assoggettati dall’Ente a vincolo di specifica destinazione provvede, con pagamento sul conto di tesoreria, a ridurre o ad estinguere l’anticipazione eventualmente utilizzata mediante trasferimento dei corrispondenti importi al conto corrente.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9.9 Con la necessaria cadenza l’Ente provvederà ad emettere i mandati di riduzione o estinzione dell’anticipazione eventualmente utilizzata.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9.10 In caso di cessazione del servizio per qualsiasi motivo, l’Ente si impegna ad estinguere immediatamente ogni e qualsiasi esposizione debitoria da eventuali anticipazioni e finanziamenti, anche con sc</w:t>
      </w:r>
      <w:r w:rsidRPr="004C222C">
        <w:rPr>
          <w:rFonts w:ascii="Palatino Linotype" w:hAnsi="Palatino Linotype" w:cs="Arial"/>
          <w:b w:val="0"/>
          <w:bCs w:val="0"/>
          <w:szCs w:val="24"/>
        </w:rPr>
        <w:t>a</w:t>
      </w:r>
      <w:r w:rsidRPr="004C222C">
        <w:rPr>
          <w:rFonts w:ascii="Palatino Linotype" w:hAnsi="Palatino Linotype" w:cs="Arial"/>
          <w:b w:val="0"/>
          <w:bCs w:val="0"/>
          <w:szCs w:val="24"/>
        </w:rPr>
        <w:t>denza predeterminata, concessi dal Tesoriere a qualsiasi titolo, obbl</w:t>
      </w:r>
      <w:r w:rsidRPr="004C222C">
        <w:rPr>
          <w:rFonts w:ascii="Palatino Linotype" w:hAnsi="Palatino Linotype" w:cs="Arial"/>
          <w:b w:val="0"/>
          <w:bCs w:val="0"/>
          <w:szCs w:val="24"/>
        </w:rPr>
        <w:t>i</w:t>
      </w:r>
      <w:r w:rsidRPr="004C222C">
        <w:rPr>
          <w:rFonts w:ascii="Palatino Linotype" w:hAnsi="Palatino Linotype" w:cs="Arial"/>
          <w:b w:val="0"/>
          <w:bCs w:val="0"/>
          <w:szCs w:val="24"/>
        </w:rPr>
        <w:lastRenderedPageBreak/>
        <w:t>gandosi, in via subordinata e con il consenso del Tesoriere stesso, a far rilevare dal Tesoriere subentrante, all’atto del conferimento dell’incarico, le anzidette esposizioni, nonché a far assumere da quest’ultimo tutti gli obblighi rilasciati nell’interesse dell’Ente.</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ART. 10</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 xml:space="preserve">UTILIZZO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SOMME A SPECIFICA DESTINAZIONE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10.1 Nel caso in cui l’Ente intenda avvalersi della possibilità di cui all’art. 195 del </w:t>
      </w:r>
      <w:proofErr w:type="spellStart"/>
      <w:r w:rsidRPr="004C222C">
        <w:rPr>
          <w:rFonts w:ascii="Palatino Linotype" w:hAnsi="Palatino Linotype" w:cs="Arial"/>
          <w:b w:val="0"/>
          <w:bCs w:val="0"/>
          <w:szCs w:val="24"/>
        </w:rPr>
        <w:t>D.Lgs.</w:t>
      </w:r>
      <w:proofErr w:type="spellEnd"/>
      <w:r w:rsidRPr="004C222C">
        <w:rPr>
          <w:rFonts w:ascii="Palatino Linotype" w:hAnsi="Palatino Linotype" w:cs="Arial"/>
          <w:b w:val="0"/>
          <w:bCs w:val="0"/>
          <w:szCs w:val="24"/>
        </w:rPr>
        <w:t xml:space="preserve"> 267/2000, in ordine all’utilizzo di somme con vincolo di specifica destinazione per l’effettuazione di spese relative alla gestione corrente, il tesoriere, sulla base della deliberazione assu</w:t>
      </w:r>
      <w:r w:rsidRPr="004C222C">
        <w:rPr>
          <w:rFonts w:ascii="Palatino Linotype" w:hAnsi="Palatino Linotype" w:cs="Arial"/>
          <w:b w:val="0"/>
          <w:bCs w:val="0"/>
          <w:szCs w:val="24"/>
        </w:rPr>
        <w:t>n</w:t>
      </w:r>
      <w:r w:rsidRPr="004C222C">
        <w:rPr>
          <w:rFonts w:ascii="Palatino Linotype" w:hAnsi="Palatino Linotype" w:cs="Arial"/>
          <w:b w:val="0"/>
          <w:bCs w:val="0"/>
          <w:szCs w:val="24"/>
        </w:rPr>
        <w:t>ta in tal senso dall’Ente stesso in termini generali all’inizio di ciascun esercizio e su specifiche richieste del servizio Finanziario, dovrà pr</w:t>
      </w:r>
      <w:r w:rsidRPr="004C222C">
        <w:rPr>
          <w:rFonts w:ascii="Palatino Linotype" w:hAnsi="Palatino Linotype" w:cs="Arial"/>
          <w:b w:val="0"/>
          <w:bCs w:val="0"/>
          <w:szCs w:val="24"/>
        </w:rPr>
        <w:t>o</w:t>
      </w:r>
      <w:r w:rsidRPr="004C222C">
        <w:rPr>
          <w:rFonts w:ascii="Palatino Linotype" w:hAnsi="Palatino Linotype" w:cs="Arial"/>
          <w:b w:val="0"/>
          <w:bCs w:val="0"/>
          <w:szCs w:val="24"/>
        </w:rPr>
        <w:t>cedere a rendere indisponibile un ammontare corrispondente all’anticipazione di tesoreria</w:t>
      </w:r>
      <w:r w:rsidR="004417DB">
        <w:rPr>
          <w:rFonts w:ascii="Palatino Linotype" w:hAnsi="Palatino Linotype" w:cs="Arial"/>
          <w:b w:val="0"/>
          <w:bCs w:val="0"/>
          <w:szCs w:val="24"/>
        </w:rPr>
        <w:t xml:space="preserve"> </w:t>
      </w:r>
      <w:r w:rsidRPr="004C222C">
        <w:rPr>
          <w:rFonts w:ascii="Palatino Linotype" w:hAnsi="Palatino Linotype" w:cs="Arial"/>
          <w:b w:val="0"/>
          <w:bCs w:val="0"/>
          <w:szCs w:val="24"/>
        </w:rPr>
        <w:t>in corrispondenza dei primi incassi che consentiranno la ricostruzione dei vincoli l’anticipazione sarà resa nuovamente disponibile</w:t>
      </w:r>
      <w:r w:rsidR="004417DB">
        <w:rPr>
          <w:rFonts w:ascii="Palatino Linotype" w:hAnsi="Palatino Linotype" w:cs="Arial"/>
          <w:b w:val="0"/>
          <w:bCs w:val="0"/>
          <w:szCs w:val="24"/>
        </w:rPr>
        <w:t>.</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10.2 Resta ferma la possibilità per l’Ente di attivare l’utilizzo di somme a specifica destinazione, giacenti in contabilità speciale, per spese co</w:t>
      </w:r>
      <w:r w:rsidRPr="004C222C">
        <w:rPr>
          <w:rFonts w:ascii="Palatino Linotype" w:hAnsi="Palatino Linotype" w:cs="Arial"/>
          <w:b w:val="0"/>
          <w:bCs w:val="0"/>
          <w:szCs w:val="24"/>
        </w:rPr>
        <w:t>r</w:t>
      </w:r>
      <w:r w:rsidRPr="004C222C">
        <w:rPr>
          <w:rFonts w:ascii="Palatino Linotype" w:hAnsi="Palatino Linotype" w:cs="Arial"/>
          <w:b w:val="0"/>
          <w:bCs w:val="0"/>
          <w:szCs w:val="24"/>
        </w:rPr>
        <w:t>renti a fronte delle somme maturate nei confronti dello Stato e non a</w:t>
      </w:r>
      <w:r w:rsidRPr="004C222C">
        <w:rPr>
          <w:rFonts w:ascii="Palatino Linotype" w:hAnsi="Palatino Linotype" w:cs="Arial"/>
          <w:b w:val="0"/>
          <w:bCs w:val="0"/>
          <w:szCs w:val="24"/>
        </w:rPr>
        <w:t>n</w:t>
      </w:r>
      <w:r w:rsidRPr="004C222C">
        <w:rPr>
          <w:rFonts w:ascii="Palatino Linotype" w:hAnsi="Palatino Linotype" w:cs="Arial"/>
          <w:b w:val="0"/>
          <w:bCs w:val="0"/>
          <w:szCs w:val="24"/>
        </w:rPr>
        <w:t>cora riscosse. A tal fine l’Ente, attraverso il proprio servizio finanzi</w:t>
      </w:r>
      <w:r w:rsidRPr="004C222C">
        <w:rPr>
          <w:rFonts w:ascii="Palatino Linotype" w:hAnsi="Palatino Linotype" w:cs="Arial"/>
          <w:b w:val="0"/>
          <w:bCs w:val="0"/>
          <w:szCs w:val="24"/>
        </w:rPr>
        <w:t>a</w:t>
      </w:r>
      <w:r w:rsidRPr="004C222C">
        <w:rPr>
          <w:rFonts w:ascii="Palatino Linotype" w:hAnsi="Palatino Linotype" w:cs="Arial"/>
          <w:b w:val="0"/>
          <w:bCs w:val="0"/>
          <w:szCs w:val="24"/>
        </w:rPr>
        <w:t>rio, inoltra, apposita richiesta al Tesoriere corredata dell’importo ma</w:t>
      </w:r>
      <w:r w:rsidRPr="004C222C">
        <w:rPr>
          <w:rFonts w:ascii="Palatino Linotype" w:hAnsi="Palatino Linotype" w:cs="Arial"/>
          <w:b w:val="0"/>
          <w:bCs w:val="0"/>
          <w:szCs w:val="24"/>
        </w:rPr>
        <w:t>s</w:t>
      </w:r>
      <w:r w:rsidRPr="004C222C">
        <w:rPr>
          <w:rFonts w:ascii="Palatino Linotype" w:hAnsi="Palatino Linotype" w:cs="Arial"/>
          <w:b w:val="0"/>
          <w:bCs w:val="0"/>
          <w:szCs w:val="24"/>
        </w:rPr>
        <w:t>simo svincolabile. Il ripristino degli importi momentaneamente liberati dal vincolo di destinazione ha luogo non appena si verifiche il relativo accredito di somme da parte dello Stato.</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lastRenderedPageBreak/>
        <w:t>ART. 11</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GARANZIA FIDEIUSSORIA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11.1 Il tesoriere, a fronte di obbligazioni di breve periodo assunte dall’Ente, può, a richiesta, rilasciare garanzia fideiussoria a favore di terzi creditori. L’attivazione di tale garanzia è correlata all’apposizione del vincolo di una quota corrispondente dell’anticipazione di tesoreria.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11.2 Le eventuali garanzie fideiussorie a favore delle Istituzioni e fo</w:t>
      </w:r>
      <w:r w:rsidRPr="004C222C">
        <w:rPr>
          <w:rFonts w:ascii="Palatino Linotype" w:hAnsi="Palatino Linotype" w:cs="Arial"/>
          <w:b w:val="0"/>
          <w:bCs w:val="0"/>
          <w:szCs w:val="24"/>
        </w:rPr>
        <w:t>n</w:t>
      </w:r>
      <w:r w:rsidRPr="004C222C">
        <w:rPr>
          <w:rFonts w:ascii="Palatino Linotype" w:hAnsi="Palatino Linotype" w:cs="Arial"/>
          <w:b w:val="0"/>
          <w:bCs w:val="0"/>
          <w:szCs w:val="24"/>
        </w:rPr>
        <w:t>dazioni comunali e delle eventuali società patrimoniali interamente partecipate dal Comune sono regolate dalle condizioni di cui all'offerta del servizio.</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ART.12</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CONDIZIONI</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976"/>
      </w:tblGrid>
      <w:tr w:rsidR="003B06E1" w:rsidRPr="004C222C" w:rsidTr="00D4399A">
        <w:tc>
          <w:tcPr>
            <w:tcW w:w="4253" w:type="dxa"/>
            <w:shd w:val="clear" w:color="auto" w:fill="auto"/>
          </w:tcPr>
          <w:p w:rsidR="003B06E1" w:rsidRPr="004C222C" w:rsidRDefault="00FF0091" w:rsidP="007252C2">
            <w:pPr>
              <w:widowControl/>
              <w:overflowPunct/>
              <w:autoSpaceDE/>
              <w:autoSpaceDN/>
              <w:adjustRightInd/>
              <w:jc w:val="left"/>
              <w:textAlignment w:val="auto"/>
              <w:rPr>
                <w:rFonts w:ascii="Palatino Linotype" w:hAnsi="Palatino Linotype" w:cs="Arial"/>
                <w:szCs w:val="24"/>
              </w:rPr>
            </w:pPr>
            <w:r>
              <w:rPr>
                <w:rFonts w:ascii="Palatino Linotype" w:hAnsi="Palatino Linotype" w:cs="Arial"/>
                <w:b/>
                <w:bCs/>
                <w:szCs w:val="24"/>
              </w:rPr>
              <w:t xml:space="preserve"> </w:t>
            </w:r>
            <w:r w:rsidR="003B06E1" w:rsidRPr="004C222C">
              <w:rPr>
                <w:rFonts w:ascii="Palatino Linotype" w:hAnsi="Palatino Linotype" w:cs="Arial"/>
                <w:szCs w:val="24"/>
              </w:rPr>
              <w:t>Spesa tenuta conto su ogni conto co</w:t>
            </w:r>
            <w:r w:rsidR="003B06E1" w:rsidRPr="004C222C">
              <w:rPr>
                <w:rFonts w:ascii="Palatino Linotype" w:hAnsi="Palatino Linotype" w:cs="Arial"/>
                <w:szCs w:val="24"/>
              </w:rPr>
              <w:t>r</w:t>
            </w:r>
            <w:r w:rsidR="003B06E1" w:rsidRPr="004C222C">
              <w:rPr>
                <w:rFonts w:ascii="Palatino Linotype" w:hAnsi="Palatino Linotype" w:cs="Arial"/>
                <w:szCs w:val="24"/>
              </w:rPr>
              <w:t>rente acceso dall’Ente</w:t>
            </w:r>
          </w:p>
        </w:tc>
        <w:tc>
          <w:tcPr>
            <w:tcW w:w="2976" w:type="dxa"/>
            <w:shd w:val="clear" w:color="auto" w:fill="auto"/>
          </w:tcPr>
          <w:p w:rsidR="003B06E1" w:rsidRPr="004C222C" w:rsidRDefault="003B06E1" w:rsidP="007252C2">
            <w:pPr>
              <w:widowControl/>
              <w:overflowPunct/>
              <w:autoSpaceDE/>
              <w:autoSpaceDN/>
              <w:adjustRightInd/>
              <w:jc w:val="center"/>
              <w:textAlignment w:val="auto"/>
              <w:rPr>
                <w:rFonts w:ascii="Palatino Linotype" w:hAnsi="Palatino Linotype" w:cs="Arial"/>
                <w:szCs w:val="24"/>
              </w:rPr>
            </w:pPr>
            <w:r w:rsidRPr="004C222C">
              <w:rPr>
                <w:rFonts w:ascii="Palatino Linotype" w:hAnsi="Palatino Linotype" w:cs="Arial"/>
                <w:szCs w:val="24"/>
              </w:rPr>
              <w:t>€ 0,00</w:t>
            </w:r>
          </w:p>
        </w:tc>
      </w:tr>
      <w:tr w:rsidR="003B06E1" w:rsidRPr="004C222C" w:rsidTr="00D4399A">
        <w:tc>
          <w:tcPr>
            <w:tcW w:w="4253" w:type="dxa"/>
            <w:shd w:val="clear" w:color="auto" w:fill="auto"/>
          </w:tcPr>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r w:rsidRPr="004C222C">
              <w:rPr>
                <w:rFonts w:ascii="Palatino Linotype" w:hAnsi="Palatino Linotype" w:cs="Arial"/>
                <w:szCs w:val="24"/>
              </w:rPr>
              <w:t>Bolli su conti correnti</w:t>
            </w:r>
          </w:p>
        </w:tc>
        <w:tc>
          <w:tcPr>
            <w:tcW w:w="2976" w:type="dxa"/>
            <w:shd w:val="clear" w:color="auto" w:fill="auto"/>
          </w:tcPr>
          <w:p w:rsidR="003B06E1" w:rsidRPr="004C222C" w:rsidRDefault="003B06E1" w:rsidP="007252C2">
            <w:pPr>
              <w:widowControl/>
              <w:overflowPunct/>
              <w:autoSpaceDE/>
              <w:autoSpaceDN/>
              <w:adjustRightInd/>
              <w:jc w:val="center"/>
              <w:textAlignment w:val="auto"/>
              <w:rPr>
                <w:rFonts w:ascii="Palatino Linotype" w:hAnsi="Palatino Linotype" w:cs="Arial"/>
                <w:szCs w:val="24"/>
              </w:rPr>
            </w:pPr>
            <w:r w:rsidRPr="004C222C">
              <w:rPr>
                <w:rFonts w:ascii="Palatino Linotype" w:hAnsi="Palatino Linotype" w:cs="Arial"/>
                <w:szCs w:val="24"/>
              </w:rPr>
              <w:t>Previsti per legge</w:t>
            </w:r>
          </w:p>
        </w:tc>
      </w:tr>
      <w:tr w:rsidR="003B06E1" w:rsidRPr="004C222C" w:rsidTr="00D4399A">
        <w:tc>
          <w:tcPr>
            <w:tcW w:w="4253" w:type="dxa"/>
            <w:shd w:val="clear" w:color="auto" w:fill="auto"/>
          </w:tcPr>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r w:rsidRPr="004C222C">
              <w:rPr>
                <w:rFonts w:ascii="Palatino Linotype" w:hAnsi="Palatino Linotype" w:cs="Arial"/>
                <w:szCs w:val="24"/>
              </w:rPr>
              <w:t>Commissione per bonifici disposti a favore di creditori e dipendenti titol</w:t>
            </w:r>
            <w:r w:rsidRPr="004C222C">
              <w:rPr>
                <w:rFonts w:ascii="Palatino Linotype" w:hAnsi="Palatino Linotype" w:cs="Arial"/>
                <w:szCs w:val="24"/>
              </w:rPr>
              <w:t>a</w:t>
            </w:r>
            <w:r w:rsidRPr="004C222C">
              <w:rPr>
                <w:rFonts w:ascii="Palatino Linotype" w:hAnsi="Palatino Linotype" w:cs="Arial"/>
                <w:szCs w:val="24"/>
              </w:rPr>
              <w:t xml:space="preserve">ri di C/C bancari intrattenuti c/o </w:t>
            </w:r>
            <w:r w:rsidRPr="004C222C">
              <w:rPr>
                <w:rFonts w:ascii="Palatino Linotype" w:hAnsi="Palatino Linotype" w:cs="Arial"/>
                <w:szCs w:val="24"/>
              </w:rPr>
              <w:t>a</w:t>
            </w:r>
            <w:r w:rsidRPr="004C222C">
              <w:rPr>
                <w:rFonts w:ascii="Palatino Linotype" w:hAnsi="Palatino Linotype" w:cs="Arial"/>
                <w:szCs w:val="24"/>
              </w:rPr>
              <w:t>ziende di credito diverse dal Tesori</w:t>
            </w:r>
            <w:r w:rsidRPr="004C222C">
              <w:rPr>
                <w:rFonts w:ascii="Palatino Linotype" w:hAnsi="Palatino Linotype" w:cs="Arial"/>
                <w:szCs w:val="24"/>
              </w:rPr>
              <w:t>e</w:t>
            </w:r>
            <w:r w:rsidRPr="004C222C">
              <w:rPr>
                <w:rFonts w:ascii="Palatino Linotype" w:hAnsi="Palatino Linotype" w:cs="Arial"/>
                <w:szCs w:val="24"/>
              </w:rPr>
              <w:t xml:space="preserve">re (a carico dei beneficiari) </w:t>
            </w:r>
          </w:p>
        </w:tc>
        <w:tc>
          <w:tcPr>
            <w:tcW w:w="2976" w:type="dxa"/>
            <w:shd w:val="clear" w:color="auto" w:fill="auto"/>
          </w:tcPr>
          <w:p w:rsidR="003B06E1" w:rsidRPr="004C222C" w:rsidRDefault="003B06E1" w:rsidP="007252C2">
            <w:pPr>
              <w:widowControl/>
              <w:overflowPunct/>
              <w:autoSpaceDE/>
              <w:autoSpaceDN/>
              <w:adjustRightInd/>
              <w:jc w:val="center"/>
              <w:textAlignment w:val="auto"/>
              <w:rPr>
                <w:rFonts w:ascii="Palatino Linotype" w:hAnsi="Palatino Linotype" w:cs="Arial"/>
                <w:szCs w:val="24"/>
              </w:rPr>
            </w:pPr>
          </w:p>
          <w:p w:rsidR="003B06E1" w:rsidRPr="004C222C" w:rsidRDefault="003B06E1" w:rsidP="007252C2">
            <w:pPr>
              <w:widowControl/>
              <w:overflowPunct/>
              <w:autoSpaceDE/>
              <w:autoSpaceDN/>
              <w:adjustRightInd/>
              <w:jc w:val="center"/>
              <w:textAlignment w:val="auto"/>
              <w:rPr>
                <w:rFonts w:ascii="Palatino Linotype" w:hAnsi="Palatino Linotype" w:cs="Arial"/>
                <w:szCs w:val="24"/>
              </w:rPr>
            </w:pPr>
            <w:r w:rsidRPr="004C222C">
              <w:rPr>
                <w:rFonts w:ascii="Palatino Linotype" w:hAnsi="Palatino Linotype" w:cs="Arial"/>
                <w:szCs w:val="24"/>
              </w:rPr>
              <w:t>€ 0,00</w:t>
            </w:r>
          </w:p>
        </w:tc>
      </w:tr>
      <w:tr w:rsidR="003B06E1" w:rsidRPr="004C222C" w:rsidTr="00D4399A">
        <w:tc>
          <w:tcPr>
            <w:tcW w:w="4253" w:type="dxa"/>
            <w:shd w:val="clear" w:color="auto" w:fill="auto"/>
          </w:tcPr>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p>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r w:rsidRPr="004C222C">
              <w:rPr>
                <w:rFonts w:ascii="Palatino Linotype" w:hAnsi="Palatino Linotype" w:cs="Arial"/>
                <w:szCs w:val="24"/>
              </w:rPr>
              <w:t>Tasso Dare da applicare sulle antic</w:t>
            </w:r>
            <w:r w:rsidRPr="004C222C">
              <w:rPr>
                <w:rFonts w:ascii="Palatino Linotype" w:hAnsi="Palatino Linotype" w:cs="Arial"/>
                <w:szCs w:val="24"/>
              </w:rPr>
              <w:t>i</w:t>
            </w:r>
            <w:r w:rsidRPr="004C222C">
              <w:rPr>
                <w:rFonts w:ascii="Palatino Linotype" w:hAnsi="Palatino Linotype" w:cs="Arial"/>
                <w:szCs w:val="24"/>
              </w:rPr>
              <w:t>pazioni di tesoreria</w:t>
            </w:r>
          </w:p>
        </w:tc>
        <w:tc>
          <w:tcPr>
            <w:tcW w:w="2976" w:type="dxa"/>
            <w:shd w:val="clear" w:color="auto" w:fill="auto"/>
          </w:tcPr>
          <w:p w:rsidR="003B06E1" w:rsidRPr="004C222C" w:rsidRDefault="003B06E1" w:rsidP="007252C2">
            <w:pPr>
              <w:widowControl/>
              <w:overflowPunct/>
              <w:autoSpaceDE/>
              <w:autoSpaceDN/>
              <w:adjustRightInd/>
              <w:jc w:val="center"/>
              <w:textAlignment w:val="auto"/>
              <w:rPr>
                <w:rFonts w:ascii="Palatino Linotype" w:hAnsi="Palatino Linotype" w:cs="Arial"/>
                <w:szCs w:val="24"/>
              </w:rPr>
            </w:pPr>
            <w:r w:rsidRPr="004C222C">
              <w:rPr>
                <w:rFonts w:ascii="Palatino Linotype" w:hAnsi="Palatino Linotype" w:cs="Arial"/>
                <w:szCs w:val="24"/>
              </w:rPr>
              <w:t xml:space="preserve">5p.p. di spread in più rispetto all’Euribor 6 mesi – Base 365 – </w:t>
            </w:r>
            <w:proofErr w:type="spellStart"/>
            <w:r w:rsidRPr="004C222C">
              <w:rPr>
                <w:rFonts w:ascii="Palatino Linotype" w:hAnsi="Palatino Linotype" w:cs="Arial"/>
                <w:szCs w:val="24"/>
              </w:rPr>
              <w:t>Rilev</w:t>
            </w:r>
            <w:proofErr w:type="spellEnd"/>
            <w:r w:rsidRPr="004C222C">
              <w:rPr>
                <w:rFonts w:ascii="Palatino Linotype" w:hAnsi="Palatino Linotype" w:cs="Arial"/>
                <w:szCs w:val="24"/>
              </w:rPr>
              <w:t xml:space="preserve">. </w:t>
            </w:r>
            <w:proofErr w:type="spellStart"/>
            <w:r w:rsidRPr="004C222C">
              <w:rPr>
                <w:rFonts w:ascii="Palatino Linotype" w:hAnsi="Palatino Linotype" w:cs="Arial"/>
                <w:szCs w:val="24"/>
              </w:rPr>
              <w:t>Punt</w:t>
            </w:r>
            <w:proofErr w:type="spellEnd"/>
            <w:r w:rsidRPr="004C222C">
              <w:rPr>
                <w:rFonts w:ascii="Palatino Linotype" w:hAnsi="Palatino Linotype" w:cs="Arial"/>
                <w:szCs w:val="24"/>
              </w:rPr>
              <w:t xml:space="preserve">. Mensile rif. Ultimo </w:t>
            </w:r>
            <w:proofErr w:type="spellStart"/>
            <w:r w:rsidRPr="004C222C">
              <w:rPr>
                <w:rFonts w:ascii="Palatino Linotype" w:hAnsi="Palatino Linotype" w:cs="Arial"/>
                <w:szCs w:val="24"/>
              </w:rPr>
              <w:t>gg</w:t>
            </w:r>
            <w:proofErr w:type="spellEnd"/>
            <w:r w:rsidRPr="004C222C">
              <w:rPr>
                <w:rFonts w:ascii="Palatino Linotype" w:hAnsi="Palatino Linotype" w:cs="Arial"/>
                <w:szCs w:val="24"/>
              </w:rPr>
              <w:t xml:space="preserve"> </w:t>
            </w:r>
            <w:r w:rsidRPr="004C222C">
              <w:rPr>
                <w:rFonts w:ascii="Palatino Linotype" w:hAnsi="Palatino Linotype" w:cs="Arial"/>
                <w:szCs w:val="24"/>
              </w:rPr>
              <w:lastRenderedPageBreak/>
              <w:t xml:space="preserve">mese </w:t>
            </w:r>
            <w:proofErr w:type="spellStart"/>
            <w:r w:rsidRPr="004C222C">
              <w:rPr>
                <w:rFonts w:ascii="Palatino Linotype" w:hAnsi="Palatino Linotype" w:cs="Arial"/>
                <w:szCs w:val="24"/>
              </w:rPr>
              <w:t>prec</w:t>
            </w:r>
            <w:proofErr w:type="spellEnd"/>
            <w:r w:rsidRPr="004C222C">
              <w:rPr>
                <w:rFonts w:ascii="Palatino Linotype" w:hAnsi="Palatino Linotype" w:cs="Arial"/>
                <w:szCs w:val="24"/>
              </w:rPr>
              <w:t>. Fonte Sole 24 Ore</w:t>
            </w:r>
          </w:p>
        </w:tc>
      </w:tr>
      <w:tr w:rsidR="003B06E1" w:rsidRPr="004C222C" w:rsidTr="00D4399A">
        <w:tc>
          <w:tcPr>
            <w:tcW w:w="4253" w:type="dxa"/>
            <w:shd w:val="clear" w:color="auto" w:fill="auto"/>
          </w:tcPr>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r w:rsidRPr="004C222C">
              <w:rPr>
                <w:rFonts w:ascii="Palatino Linotype" w:hAnsi="Palatino Linotype" w:cs="Arial"/>
                <w:szCs w:val="24"/>
              </w:rPr>
              <w:lastRenderedPageBreak/>
              <w:t xml:space="preserve">Tasso Sconfino </w:t>
            </w:r>
          </w:p>
        </w:tc>
        <w:tc>
          <w:tcPr>
            <w:tcW w:w="2976" w:type="dxa"/>
            <w:shd w:val="clear" w:color="auto" w:fill="auto"/>
          </w:tcPr>
          <w:p w:rsidR="003B06E1" w:rsidRPr="004C222C" w:rsidRDefault="003B06E1" w:rsidP="007252C2">
            <w:pPr>
              <w:widowControl/>
              <w:overflowPunct/>
              <w:autoSpaceDE/>
              <w:autoSpaceDN/>
              <w:adjustRightInd/>
              <w:jc w:val="center"/>
              <w:textAlignment w:val="auto"/>
              <w:rPr>
                <w:rFonts w:ascii="Palatino Linotype" w:hAnsi="Palatino Linotype" w:cs="Arial"/>
                <w:szCs w:val="24"/>
              </w:rPr>
            </w:pPr>
            <w:r w:rsidRPr="004C222C">
              <w:rPr>
                <w:rFonts w:ascii="Palatino Linotype" w:hAnsi="Palatino Linotype" w:cs="Arial"/>
                <w:szCs w:val="24"/>
              </w:rPr>
              <w:t>Uguale tasso dare</w:t>
            </w:r>
          </w:p>
        </w:tc>
      </w:tr>
      <w:tr w:rsidR="003B06E1" w:rsidRPr="004C222C" w:rsidTr="00D4399A">
        <w:tc>
          <w:tcPr>
            <w:tcW w:w="4253" w:type="dxa"/>
            <w:shd w:val="clear" w:color="auto" w:fill="auto"/>
          </w:tcPr>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p>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r w:rsidRPr="004C222C">
              <w:rPr>
                <w:rFonts w:ascii="Palatino Linotype" w:hAnsi="Palatino Linotype" w:cs="Arial"/>
                <w:szCs w:val="24"/>
              </w:rPr>
              <w:t>Tasso Avere da applicare sulle gi</w:t>
            </w:r>
            <w:r w:rsidRPr="004C222C">
              <w:rPr>
                <w:rFonts w:ascii="Palatino Linotype" w:hAnsi="Palatino Linotype" w:cs="Arial"/>
                <w:szCs w:val="24"/>
              </w:rPr>
              <w:t>a</w:t>
            </w:r>
            <w:r w:rsidRPr="004C222C">
              <w:rPr>
                <w:rFonts w:ascii="Palatino Linotype" w:hAnsi="Palatino Linotype" w:cs="Arial"/>
                <w:szCs w:val="24"/>
              </w:rPr>
              <w:t>cenze</w:t>
            </w:r>
          </w:p>
        </w:tc>
        <w:tc>
          <w:tcPr>
            <w:tcW w:w="2976" w:type="dxa"/>
            <w:shd w:val="clear" w:color="auto" w:fill="auto"/>
          </w:tcPr>
          <w:p w:rsidR="003B06E1" w:rsidRPr="004C222C" w:rsidRDefault="003B06E1" w:rsidP="007252C2">
            <w:pPr>
              <w:widowControl/>
              <w:overflowPunct/>
              <w:autoSpaceDE/>
              <w:autoSpaceDN/>
              <w:adjustRightInd/>
              <w:jc w:val="center"/>
              <w:textAlignment w:val="auto"/>
              <w:rPr>
                <w:rFonts w:ascii="Palatino Linotype" w:hAnsi="Palatino Linotype" w:cs="Arial"/>
                <w:szCs w:val="24"/>
              </w:rPr>
            </w:pPr>
            <w:r w:rsidRPr="004C222C">
              <w:rPr>
                <w:rFonts w:ascii="Palatino Linotype" w:hAnsi="Palatino Linotype" w:cs="Arial"/>
                <w:szCs w:val="24"/>
              </w:rPr>
              <w:t xml:space="preserve">2p.p. di spread in meno rispetto all’Euribor 6 mesi – Base 365 – </w:t>
            </w:r>
            <w:proofErr w:type="spellStart"/>
            <w:r w:rsidRPr="004C222C">
              <w:rPr>
                <w:rFonts w:ascii="Palatino Linotype" w:hAnsi="Palatino Linotype" w:cs="Arial"/>
                <w:szCs w:val="24"/>
              </w:rPr>
              <w:t>Rilev.Punt.</w:t>
            </w:r>
            <w:proofErr w:type="spellEnd"/>
            <w:r w:rsidRPr="004C222C">
              <w:rPr>
                <w:rFonts w:ascii="Palatino Linotype" w:hAnsi="Palatino Linotype" w:cs="Arial"/>
                <w:szCs w:val="24"/>
              </w:rPr>
              <w:t xml:space="preserve"> Mensile rif. Ultimo </w:t>
            </w:r>
            <w:proofErr w:type="spellStart"/>
            <w:r w:rsidRPr="004C222C">
              <w:rPr>
                <w:rFonts w:ascii="Palatino Linotype" w:hAnsi="Palatino Linotype" w:cs="Arial"/>
                <w:szCs w:val="24"/>
              </w:rPr>
              <w:t>gg</w:t>
            </w:r>
            <w:proofErr w:type="spellEnd"/>
            <w:r w:rsidRPr="004C222C">
              <w:rPr>
                <w:rFonts w:ascii="Palatino Linotype" w:hAnsi="Palatino Linotype" w:cs="Arial"/>
                <w:szCs w:val="24"/>
              </w:rPr>
              <w:t xml:space="preserve"> mese </w:t>
            </w:r>
            <w:proofErr w:type="spellStart"/>
            <w:r w:rsidRPr="004C222C">
              <w:rPr>
                <w:rFonts w:ascii="Palatino Linotype" w:hAnsi="Palatino Linotype" w:cs="Arial"/>
                <w:szCs w:val="24"/>
              </w:rPr>
              <w:t>prec</w:t>
            </w:r>
            <w:proofErr w:type="spellEnd"/>
            <w:r w:rsidRPr="004C222C">
              <w:rPr>
                <w:rFonts w:ascii="Palatino Linotype" w:hAnsi="Palatino Linotype" w:cs="Arial"/>
                <w:szCs w:val="24"/>
              </w:rPr>
              <w:t>. Fonte Sole 24 Ore</w:t>
            </w:r>
          </w:p>
        </w:tc>
      </w:tr>
      <w:tr w:rsidR="003B06E1" w:rsidRPr="004C222C" w:rsidTr="00D4399A">
        <w:tc>
          <w:tcPr>
            <w:tcW w:w="4253" w:type="dxa"/>
            <w:shd w:val="clear" w:color="auto" w:fill="auto"/>
          </w:tcPr>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r w:rsidRPr="004C222C">
              <w:rPr>
                <w:rFonts w:ascii="Palatino Linotype" w:hAnsi="Palatino Linotype" w:cs="Arial"/>
                <w:szCs w:val="24"/>
              </w:rPr>
              <w:t>Compenso annuo oltre I.V.A. che l’Ente dovrà corrispondere per la g</w:t>
            </w:r>
            <w:r w:rsidRPr="004C222C">
              <w:rPr>
                <w:rFonts w:ascii="Palatino Linotype" w:hAnsi="Palatino Linotype" w:cs="Arial"/>
                <w:szCs w:val="24"/>
              </w:rPr>
              <w:t>e</w:t>
            </w:r>
            <w:r w:rsidRPr="004C222C">
              <w:rPr>
                <w:rFonts w:ascii="Palatino Linotype" w:hAnsi="Palatino Linotype" w:cs="Arial"/>
                <w:szCs w:val="24"/>
              </w:rPr>
              <w:t>stione del servizio</w:t>
            </w:r>
          </w:p>
        </w:tc>
        <w:tc>
          <w:tcPr>
            <w:tcW w:w="2976" w:type="dxa"/>
            <w:shd w:val="clear" w:color="auto" w:fill="auto"/>
          </w:tcPr>
          <w:p w:rsidR="003B06E1" w:rsidRPr="004C222C" w:rsidRDefault="00DF553F" w:rsidP="007252C2">
            <w:pPr>
              <w:widowControl/>
              <w:overflowPunct/>
              <w:autoSpaceDE/>
              <w:autoSpaceDN/>
              <w:adjustRightInd/>
              <w:jc w:val="center"/>
              <w:textAlignment w:val="auto"/>
              <w:rPr>
                <w:rFonts w:ascii="Palatino Linotype" w:hAnsi="Palatino Linotype" w:cs="Arial"/>
                <w:szCs w:val="24"/>
              </w:rPr>
            </w:pPr>
            <w:r>
              <w:rPr>
                <w:rFonts w:ascii="Palatino Linotype" w:hAnsi="Palatino Linotype" w:cs="Arial"/>
                <w:szCs w:val="24"/>
                <w:highlight w:val="yellow"/>
              </w:rPr>
              <w:t>17</w:t>
            </w:r>
            <w:r w:rsidR="00603435" w:rsidRPr="00137AFD">
              <w:rPr>
                <w:rFonts w:ascii="Palatino Linotype" w:hAnsi="Palatino Linotype" w:cs="Arial"/>
                <w:szCs w:val="24"/>
                <w:highlight w:val="yellow"/>
              </w:rPr>
              <w:t>.000,00</w:t>
            </w:r>
            <w:r w:rsidR="00603435">
              <w:rPr>
                <w:rFonts w:ascii="Palatino Linotype" w:hAnsi="Palatino Linotype" w:cs="Arial"/>
                <w:szCs w:val="24"/>
              </w:rPr>
              <w:t xml:space="preserve"> </w:t>
            </w:r>
            <w:r w:rsidR="00603435" w:rsidRPr="00603435">
              <w:rPr>
                <w:rFonts w:ascii="Palatino Linotype" w:hAnsi="Palatino Linotype" w:cs="Arial"/>
                <w:b/>
                <w:szCs w:val="24"/>
              </w:rPr>
              <w:t>(importo so</w:t>
            </w:r>
            <w:r w:rsidR="00603435" w:rsidRPr="00603435">
              <w:rPr>
                <w:rFonts w:ascii="Palatino Linotype" w:hAnsi="Palatino Linotype" w:cs="Arial"/>
                <w:b/>
                <w:szCs w:val="24"/>
              </w:rPr>
              <w:t>g</w:t>
            </w:r>
            <w:r w:rsidR="00603435" w:rsidRPr="00603435">
              <w:rPr>
                <w:rFonts w:ascii="Palatino Linotype" w:hAnsi="Palatino Linotype" w:cs="Arial"/>
                <w:b/>
                <w:szCs w:val="24"/>
              </w:rPr>
              <w:t>getto a ribasso in sede di gara)</w:t>
            </w:r>
          </w:p>
        </w:tc>
      </w:tr>
      <w:tr w:rsidR="003B06E1" w:rsidRPr="004C222C" w:rsidTr="00D4399A">
        <w:tc>
          <w:tcPr>
            <w:tcW w:w="4253" w:type="dxa"/>
            <w:shd w:val="clear" w:color="auto" w:fill="auto"/>
          </w:tcPr>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r w:rsidRPr="004C222C">
              <w:rPr>
                <w:rFonts w:ascii="Palatino Linotype" w:hAnsi="Palatino Linotype" w:cs="Arial"/>
                <w:szCs w:val="24"/>
              </w:rPr>
              <w:t>Costo attivazione Banco Posta Impr</w:t>
            </w:r>
            <w:r w:rsidRPr="004C222C">
              <w:rPr>
                <w:rFonts w:ascii="Palatino Linotype" w:hAnsi="Palatino Linotype" w:cs="Arial"/>
                <w:szCs w:val="24"/>
              </w:rPr>
              <w:t>e</w:t>
            </w:r>
            <w:r w:rsidRPr="004C222C">
              <w:rPr>
                <w:rFonts w:ascii="Palatino Linotype" w:hAnsi="Palatino Linotype" w:cs="Arial"/>
                <w:szCs w:val="24"/>
              </w:rPr>
              <w:t xml:space="preserve">sa on </w:t>
            </w:r>
            <w:proofErr w:type="spellStart"/>
            <w:r w:rsidRPr="004C222C">
              <w:rPr>
                <w:rFonts w:ascii="Palatino Linotype" w:hAnsi="Palatino Linotype" w:cs="Arial"/>
                <w:szCs w:val="24"/>
              </w:rPr>
              <w:t>line</w:t>
            </w:r>
            <w:proofErr w:type="spellEnd"/>
            <w:r w:rsidRPr="004C222C">
              <w:rPr>
                <w:rFonts w:ascii="Palatino Linotype" w:hAnsi="Palatino Linotype" w:cs="Arial"/>
                <w:szCs w:val="24"/>
              </w:rPr>
              <w:t xml:space="preserve"> - Corporate Banking a car</w:t>
            </w:r>
            <w:r w:rsidRPr="004C222C">
              <w:rPr>
                <w:rFonts w:ascii="Palatino Linotype" w:hAnsi="Palatino Linotype" w:cs="Arial"/>
                <w:szCs w:val="24"/>
              </w:rPr>
              <w:t>i</w:t>
            </w:r>
            <w:r w:rsidRPr="004C222C">
              <w:rPr>
                <w:rFonts w:ascii="Palatino Linotype" w:hAnsi="Palatino Linotype" w:cs="Arial"/>
                <w:szCs w:val="24"/>
              </w:rPr>
              <w:t xml:space="preserve">co dell’Ente per la gestione dei conti correnti </w:t>
            </w:r>
            <w:proofErr w:type="spellStart"/>
            <w:r w:rsidRPr="004C222C">
              <w:rPr>
                <w:rFonts w:ascii="Palatino Linotype" w:hAnsi="Palatino Linotype" w:cs="Arial"/>
                <w:szCs w:val="24"/>
              </w:rPr>
              <w:t>bancoposta</w:t>
            </w:r>
            <w:proofErr w:type="spellEnd"/>
            <w:r w:rsidRPr="004C222C">
              <w:rPr>
                <w:rFonts w:ascii="Palatino Linotype" w:hAnsi="Palatino Linotype" w:cs="Arial"/>
                <w:szCs w:val="24"/>
              </w:rPr>
              <w:t xml:space="preserve"> a loro intestati</w:t>
            </w:r>
          </w:p>
        </w:tc>
        <w:tc>
          <w:tcPr>
            <w:tcW w:w="2976" w:type="dxa"/>
            <w:shd w:val="clear" w:color="auto" w:fill="auto"/>
          </w:tcPr>
          <w:p w:rsidR="003B06E1" w:rsidRPr="004C222C" w:rsidRDefault="003B06E1" w:rsidP="007252C2">
            <w:pPr>
              <w:widowControl/>
              <w:overflowPunct/>
              <w:autoSpaceDE/>
              <w:autoSpaceDN/>
              <w:adjustRightInd/>
              <w:jc w:val="center"/>
              <w:textAlignment w:val="auto"/>
              <w:rPr>
                <w:rFonts w:ascii="Palatino Linotype" w:hAnsi="Palatino Linotype" w:cs="Arial"/>
                <w:szCs w:val="24"/>
              </w:rPr>
            </w:pPr>
            <w:r w:rsidRPr="004C222C">
              <w:rPr>
                <w:rFonts w:ascii="Palatino Linotype" w:hAnsi="Palatino Linotype" w:cs="Arial"/>
                <w:szCs w:val="24"/>
              </w:rPr>
              <w:t>Costi a carico dell’Ente</w:t>
            </w:r>
          </w:p>
        </w:tc>
      </w:tr>
      <w:tr w:rsidR="003B06E1" w:rsidRPr="004C222C" w:rsidTr="00D4399A">
        <w:tc>
          <w:tcPr>
            <w:tcW w:w="4253" w:type="dxa"/>
            <w:shd w:val="clear" w:color="auto" w:fill="auto"/>
          </w:tcPr>
          <w:p w:rsidR="003B06E1" w:rsidRPr="004C222C" w:rsidRDefault="003B06E1" w:rsidP="007252C2">
            <w:pPr>
              <w:widowControl/>
              <w:overflowPunct/>
              <w:autoSpaceDE/>
              <w:autoSpaceDN/>
              <w:adjustRightInd/>
              <w:jc w:val="left"/>
              <w:textAlignment w:val="auto"/>
              <w:rPr>
                <w:rFonts w:ascii="Palatino Linotype" w:hAnsi="Palatino Linotype" w:cs="Arial"/>
                <w:szCs w:val="24"/>
              </w:rPr>
            </w:pPr>
            <w:r w:rsidRPr="004C222C">
              <w:rPr>
                <w:rFonts w:ascii="Palatino Linotype" w:hAnsi="Palatino Linotype" w:cs="Arial"/>
                <w:szCs w:val="24"/>
              </w:rPr>
              <w:t>Pignoramento presso terzi - resa d</w:t>
            </w:r>
            <w:r w:rsidRPr="004C222C">
              <w:rPr>
                <w:rFonts w:ascii="Palatino Linotype" w:hAnsi="Palatino Linotype" w:cs="Arial"/>
                <w:szCs w:val="24"/>
              </w:rPr>
              <w:t>i</w:t>
            </w:r>
            <w:r w:rsidRPr="004C222C">
              <w:rPr>
                <w:rFonts w:ascii="Palatino Linotype" w:hAnsi="Palatino Linotype" w:cs="Arial"/>
                <w:szCs w:val="24"/>
              </w:rPr>
              <w:t>chiarazione, monitoraggio, eventuale costituzione/controllo in giudizio ed estinzione della procedura</w:t>
            </w:r>
          </w:p>
        </w:tc>
        <w:tc>
          <w:tcPr>
            <w:tcW w:w="2976" w:type="dxa"/>
            <w:shd w:val="clear" w:color="auto" w:fill="auto"/>
          </w:tcPr>
          <w:p w:rsidR="003B06E1" w:rsidRPr="004C222C" w:rsidRDefault="003B06E1" w:rsidP="007252C2">
            <w:pPr>
              <w:widowControl/>
              <w:overflowPunct/>
              <w:autoSpaceDE/>
              <w:autoSpaceDN/>
              <w:adjustRightInd/>
              <w:jc w:val="center"/>
              <w:textAlignment w:val="auto"/>
              <w:rPr>
                <w:rFonts w:ascii="Palatino Linotype" w:hAnsi="Palatino Linotype" w:cs="Arial"/>
                <w:szCs w:val="24"/>
              </w:rPr>
            </w:pPr>
          </w:p>
          <w:p w:rsidR="003B06E1" w:rsidRPr="004C222C" w:rsidRDefault="008845D2" w:rsidP="007252C2">
            <w:pPr>
              <w:widowControl/>
              <w:overflowPunct/>
              <w:autoSpaceDE/>
              <w:autoSpaceDN/>
              <w:adjustRightInd/>
              <w:jc w:val="center"/>
              <w:textAlignment w:val="auto"/>
              <w:rPr>
                <w:rFonts w:ascii="Palatino Linotype" w:hAnsi="Palatino Linotype" w:cs="Arial"/>
                <w:szCs w:val="24"/>
              </w:rPr>
            </w:pPr>
            <w:r>
              <w:rPr>
                <w:rFonts w:ascii="Palatino Linotype" w:hAnsi="Palatino Linotype" w:cs="Arial"/>
                <w:szCs w:val="24"/>
              </w:rPr>
              <w:t xml:space="preserve">Nessun costo aggiuntivo </w:t>
            </w:r>
          </w:p>
        </w:tc>
      </w:tr>
    </w:tbl>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12.2 Alle operazioni di addebito, in sede di utilizzo, e di accredito, in sede di rientro, verranno attribuite valute pari alla stessa data delle operazioni.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12.3 Il Tesoriere addebiterà sul conto di Tesoreria gli interessi a debito </w:t>
      </w:r>
      <w:r w:rsidRPr="004C222C">
        <w:rPr>
          <w:rFonts w:ascii="Palatino Linotype" w:hAnsi="Palatino Linotype" w:cs="Arial"/>
          <w:b w:val="0"/>
          <w:bCs w:val="0"/>
          <w:szCs w:val="24"/>
        </w:rPr>
        <w:lastRenderedPageBreak/>
        <w:t>dell’Ente eventualmente maturati sul c/c di cui sopra nel trimestre pr</w:t>
      </w:r>
      <w:r w:rsidRPr="004C222C">
        <w:rPr>
          <w:rFonts w:ascii="Palatino Linotype" w:hAnsi="Palatino Linotype" w:cs="Arial"/>
          <w:b w:val="0"/>
          <w:bCs w:val="0"/>
          <w:szCs w:val="24"/>
        </w:rPr>
        <w:t>e</w:t>
      </w:r>
      <w:r w:rsidRPr="004C222C">
        <w:rPr>
          <w:rFonts w:ascii="Palatino Linotype" w:hAnsi="Palatino Linotype" w:cs="Arial"/>
          <w:b w:val="0"/>
          <w:bCs w:val="0"/>
          <w:szCs w:val="24"/>
        </w:rPr>
        <w:t>cedente, trasmettendo contestualmente all’Ente medesim</w:t>
      </w:r>
      <w:r w:rsidR="004417DB">
        <w:rPr>
          <w:rFonts w:ascii="Palatino Linotype" w:hAnsi="Palatino Linotype" w:cs="Arial"/>
          <w:b w:val="0"/>
          <w:bCs w:val="0"/>
          <w:szCs w:val="24"/>
        </w:rPr>
        <w:t>o</w:t>
      </w:r>
      <w:r w:rsidRPr="004C222C">
        <w:rPr>
          <w:rFonts w:ascii="Palatino Linotype" w:hAnsi="Palatino Linotype" w:cs="Arial"/>
          <w:b w:val="0"/>
          <w:bCs w:val="0"/>
          <w:szCs w:val="24"/>
        </w:rPr>
        <w:t xml:space="preserve"> o l’apposito estratto – conto; l’Ente emetterà entro 30 giorni il relativo mandato di pagamento “a regolarizzazione”.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 12.4 L’ente si obbliga a verificare gli estratti conto trasmessigli, segn</w:t>
      </w:r>
      <w:r w:rsidRPr="004C222C">
        <w:rPr>
          <w:rFonts w:ascii="Palatino Linotype" w:hAnsi="Palatino Linotype" w:cs="Arial"/>
          <w:b w:val="0"/>
          <w:bCs w:val="0"/>
          <w:szCs w:val="24"/>
        </w:rPr>
        <w:t>a</w:t>
      </w:r>
      <w:r w:rsidRPr="004C222C">
        <w:rPr>
          <w:rFonts w:ascii="Palatino Linotype" w:hAnsi="Palatino Linotype" w:cs="Arial"/>
          <w:b w:val="0"/>
          <w:bCs w:val="0"/>
          <w:szCs w:val="24"/>
        </w:rPr>
        <w:t>lando tempestivamente e, comunque, non oltre 60 giorni dalla data di invio degli stessi, le eventuali differenze riscontrate, che devono essere subito eliminate sollevando la banca da ogni responsabilità derivante dalla mancata o ritardata segnalazione delle eventuali discordanze.</w:t>
      </w:r>
    </w:p>
    <w:p w:rsidR="00317918" w:rsidRPr="004C222C" w:rsidRDefault="00317918" w:rsidP="003B06E1">
      <w:pPr>
        <w:pStyle w:val="Corpodeltesto2"/>
        <w:jc w:val="center"/>
        <w:rPr>
          <w:rFonts w:ascii="Palatino Linotype" w:hAnsi="Palatino Linotype" w:cs="Arial"/>
          <w:bCs w:val="0"/>
          <w:szCs w:val="24"/>
        </w:rPr>
      </w:pPr>
      <w:r w:rsidRPr="004C222C">
        <w:rPr>
          <w:rFonts w:ascii="Palatino Linotype" w:hAnsi="Palatino Linotype" w:cs="Arial"/>
          <w:bCs w:val="0"/>
          <w:szCs w:val="24"/>
        </w:rPr>
        <w:t>ART.13</w:t>
      </w:r>
    </w:p>
    <w:p w:rsidR="00317918" w:rsidRPr="004C222C" w:rsidRDefault="00317918" w:rsidP="003B06E1">
      <w:pPr>
        <w:pStyle w:val="Corpodeltesto2"/>
        <w:jc w:val="center"/>
        <w:rPr>
          <w:rFonts w:ascii="Palatino Linotype" w:hAnsi="Palatino Linotype" w:cs="Arial"/>
          <w:b w:val="0"/>
          <w:bCs w:val="0"/>
          <w:szCs w:val="24"/>
        </w:rPr>
      </w:pPr>
      <w:r w:rsidRPr="004C222C">
        <w:rPr>
          <w:rFonts w:ascii="Palatino Linotype" w:hAnsi="Palatino Linotype" w:cs="Arial"/>
          <w:bCs w:val="0"/>
          <w:szCs w:val="24"/>
        </w:rPr>
        <w:t xml:space="preserve">DELEGAZIONE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PAGAMENTO A GARANZIA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MUTUI, DEBITI ED ALTRI IMPEGNI E ALTRI PAGAMENTI OBBLIGATORI PER LEGGE</w:t>
      </w:r>
      <w:r w:rsidRPr="004C222C">
        <w:rPr>
          <w:rFonts w:ascii="Palatino Linotype" w:hAnsi="Palatino Linotype" w:cs="Arial"/>
          <w:b w:val="0"/>
          <w:bCs w:val="0"/>
          <w:szCs w:val="24"/>
        </w:rPr>
        <w:t>.</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13.1 Il tesoriere provvederà, ove necessario, ad effettuare eventuali opportuni accantonamenti vincolando i relativi importi, alle previste scadenze, di rate di mutui, debiti ed altri impegni, a garanzia dei quali l’Ente abbia rilasciato</w:t>
      </w:r>
      <w:r w:rsidR="00D4399A" w:rsidRPr="004C222C">
        <w:rPr>
          <w:rFonts w:ascii="Palatino Linotype" w:hAnsi="Palatino Linotype" w:cs="Arial"/>
          <w:b w:val="0"/>
          <w:bCs w:val="0"/>
          <w:szCs w:val="24"/>
        </w:rPr>
        <w:t xml:space="preserve"> </w:t>
      </w:r>
      <w:r w:rsidRPr="004C222C">
        <w:rPr>
          <w:rFonts w:ascii="Palatino Linotype" w:hAnsi="Palatino Linotype" w:cs="Arial"/>
          <w:b w:val="0"/>
          <w:bCs w:val="0"/>
          <w:szCs w:val="24"/>
        </w:rPr>
        <w:t>delegazioni di pagamento notificate al Tesoriere nonché degli altri impegni obbligatori per legge.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13.2 Qualora non si siano potuti precostituire i necessari accanton</w:t>
      </w:r>
      <w:r w:rsidRPr="004C222C">
        <w:rPr>
          <w:rFonts w:ascii="Palatino Linotype" w:hAnsi="Palatino Linotype" w:cs="Arial"/>
          <w:b w:val="0"/>
          <w:bCs w:val="0"/>
          <w:szCs w:val="24"/>
        </w:rPr>
        <w:t>a</w:t>
      </w:r>
      <w:r w:rsidRPr="004C222C">
        <w:rPr>
          <w:rFonts w:ascii="Palatino Linotype" w:hAnsi="Palatino Linotype" w:cs="Arial"/>
          <w:b w:val="0"/>
          <w:bCs w:val="0"/>
          <w:szCs w:val="24"/>
        </w:rPr>
        <w:t>menti per insufficienza di entrate, il Tesoriere potrà, con l’osservanza del precedente art. 9, attingere i mezzi occorrenti per i pagamenti alle previste scadenze, di mutui, debiti, ed altri impegni anche all’eventuale anticipazione di tesoreria su cui costituirà i necessari vi</w:t>
      </w:r>
      <w:r w:rsidRPr="004C222C">
        <w:rPr>
          <w:rFonts w:ascii="Palatino Linotype" w:hAnsi="Palatino Linotype" w:cs="Arial"/>
          <w:b w:val="0"/>
          <w:bCs w:val="0"/>
          <w:szCs w:val="24"/>
        </w:rPr>
        <w:t>n</w:t>
      </w:r>
      <w:r w:rsidRPr="004C222C">
        <w:rPr>
          <w:rFonts w:ascii="Palatino Linotype" w:hAnsi="Palatino Linotype" w:cs="Arial"/>
          <w:b w:val="0"/>
          <w:bCs w:val="0"/>
          <w:szCs w:val="24"/>
        </w:rPr>
        <w:t xml:space="preserve">coli. </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lastRenderedPageBreak/>
        <w:t>ART.14</w:t>
      </w:r>
    </w:p>
    <w:p w:rsidR="00317918" w:rsidRPr="004C222C" w:rsidRDefault="00317918" w:rsidP="0099217E">
      <w:pPr>
        <w:pStyle w:val="Corpodeltesto2"/>
        <w:jc w:val="center"/>
        <w:rPr>
          <w:rFonts w:ascii="Palatino Linotype" w:hAnsi="Palatino Linotype" w:cs="Arial"/>
          <w:bCs w:val="0"/>
          <w:szCs w:val="24"/>
        </w:rPr>
      </w:pPr>
      <w:r w:rsidRPr="004C222C">
        <w:rPr>
          <w:rFonts w:ascii="Palatino Linotype" w:hAnsi="Palatino Linotype" w:cs="Arial"/>
          <w:bCs w:val="0"/>
          <w:szCs w:val="24"/>
        </w:rPr>
        <w:t xml:space="preserve">BILANCIO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PREVISIONE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14.1 L’Ente si impegna a trasmettere al Tesoriere, all’inizio e durante ciascun esercizio finanziario:</w:t>
      </w:r>
    </w:p>
    <w:p w:rsidR="00317918" w:rsidRPr="004C222C" w:rsidRDefault="0099217E" w:rsidP="00317918">
      <w:pPr>
        <w:pStyle w:val="Corpodeltesto2"/>
        <w:rPr>
          <w:rFonts w:ascii="Palatino Linotype" w:hAnsi="Palatino Linotype" w:cs="Arial"/>
          <w:b w:val="0"/>
          <w:bCs w:val="0"/>
          <w:szCs w:val="24"/>
        </w:rPr>
      </w:pPr>
      <w:proofErr w:type="spellStart"/>
      <w:r w:rsidRPr="004C222C">
        <w:rPr>
          <w:rFonts w:ascii="Palatino Linotype" w:hAnsi="Palatino Linotype" w:cs="Arial"/>
          <w:b w:val="0"/>
          <w:bCs w:val="0"/>
          <w:szCs w:val="24"/>
        </w:rPr>
        <w:t>•</w:t>
      </w:r>
      <w:r w:rsidR="00317918" w:rsidRPr="004C222C">
        <w:rPr>
          <w:rFonts w:ascii="Palatino Linotype" w:hAnsi="Palatino Linotype" w:cs="Arial"/>
          <w:b w:val="0"/>
          <w:bCs w:val="0"/>
          <w:szCs w:val="24"/>
        </w:rPr>
        <w:t>Nelle</w:t>
      </w:r>
      <w:proofErr w:type="spellEnd"/>
      <w:r w:rsidR="00317918" w:rsidRPr="004C222C">
        <w:rPr>
          <w:rFonts w:ascii="Palatino Linotype" w:hAnsi="Palatino Linotype" w:cs="Arial"/>
          <w:b w:val="0"/>
          <w:bCs w:val="0"/>
          <w:szCs w:val="24"/>
        </w:rPr>
        <w:t xml:space="preserve"> more dell’approvazione del Bilancio di previsione, l’elenco dei residui attivi e passivi sottoscritti dal Responsabile del servizio fina</w:t>
      </w:r>
      <w:r w:rsidR="00317918" w:rsidRPr="004C222C">
        <w:rPr>
          <w:rFonts w:ascii="Palatino Linotype" w:hAnsi="Palatino Linotype" w:cs="Arial"/>
          <w:b w:val="0"/>
          <w:bCs w:val="0"/>
          <w:szCs w:val="24"/>
        </w:rPr>
        <w:t>n</w:t>
      </w:r>
      <w:r w:rsidR="00317918" w:rsidRPr="004C222C">
        <w:rPr>
          <w:rFonts w:ascii="Palatino Linotype" w:hAnsi="Palatino Linotype" w:cs="Arial"/>
          <w:b w:val="0"/>
          <w:bCs w:val="0"/>
          <w:szCs w:val="24"/>
        </w:rPr>
        <w:t>ziario;</w:t>
      </w:r>
    </w:p>
    <w:p w:rsidR="00317918" w:rsidRPr="004C222C" w:rsidRDefault="00317918" w:rsidP="00317918">
      <w:pPr>
        <w:pStyle w:val="Corpodeltesto2"/>
        <w:rPr>
          <w:rFonts w:ascii="Palatino Linotype" w:hAnsi="Palatino Linotype" w:cs="Arial"/>
          <w:b w:val="0"/>
          <w:bCs w:val="0"/>
          <w:szCs w:val="24"/>
        </w:rPr>
      </w:pPr>
      <w:proofErr w:type="spellStart"/>
      <w:r w:rsidRPr="004C222C">
        <w:rPr>
          <w:rFonts w:ascii="Palatino Linotype" w:hAnsi="Palatino Linotype" w:cs="Arial"/>
          <w:b w:val="0"/>
          <w:bCs w:val="0"/>
          <w:szCs w:val="24"/>
        </w:rPr>
        <w:t>•Copia</w:t>
      </w:r>
      <w:proofErr w:type="spellEnd"/>
      <w:r w:rsidRPr="004C222C">
        <w:rPr>
          <w:rFonts w:ascii="Palatino Linotype" w:hAnsi="Palatino Linotype" w:cs="Arial"/>
          <w:b w:val="0"/>
          <w:bCs w:val="0"/>
          <w:szCs w:val="24"/>
        </w:rPr>
        <w:t xml:space="preserve"> esecutiva del Bilancio di previsione redatto in conformità alle norme vigenti, corredato della copia del provvedimento di approv</w:t>
      </w:r>
      <w:r w:rsidRPr="004C222C">
        <w:rPr>
          <w:rFonts w:ascii="Palatino Linotype" w:hAnsi="Palatino Linotype" w:cs="Arial"/>
          <w:b w:val="0"/>
          <w:bCs w:val="0"/>
          <w:szCs w:val="24"/>
        </w:rPr>
        <w:t>a</w:t>
      </w:r>
      <w:r w:rsidRPr="004C222C">
        <w:rPr>
          <w:rFonts w:ascii="Palatino Linotype" w:hAnsi="Palatino Linotype" w:cs="Arial"/>
          <w:b w:val="0"/>
          <w:bCs w:val="0"/>
          <w:szCs w:val="24"/>
        </w:rPr>
        <w:t>zione;</w:t>
      </w:r>
    </w:p>
    <w:p w:rsidR="00317918" w:rsidRPr="004C222C" w:rsidRDefault="0099217E" w:rsidP="00317918">
      <w:pPr>
        <w:pStyle w:val="Corpodeltesto2"/>
        <w:rPr>
          <w:rFonts w:ascii="Palatino Linotype" w:hAnsi="Palatino Linotype" w:cs="Arial"/>
          <w:b w:val="0"/>
          <w:bCs w:val="0"/>
          <w:szCs w:val="24"/>
        </w:rPr>
      </w:pPr>
      <w:proofErr w:type="spellStart"/>
      <w:r w:rsidRPr="004C222C">
        <w:rPr>
          <w:rFonts w:ascii="Palatino Linotype" w:hAnsi="Palatino Linotype" w:cs="Arial"/>
          <w:b w:val="0"/>
          <w:bCs w:val="0"/>
          <w:szCs w:val="24"/>
        </w:rPr>
        <w:t>•</w:t>
      </w:r>
      <w:r w:rsidR="00317918" w:rsidRPr="004C222C">
        <w:rPr>
          <w:rFonts w:ascii="Palatino Linotype" w:hAnsi="Palatino Linotype" w:cs="Arial"/>
          <w:b w:val="0"/>
          <w:bCs w:val="0"/>
          <w:szCs w:val="24"/>
        </w:rPr>
        <w:t>Le</w:t>
      </w:r>
      <w:proofErr w:type="spellEnd"/>
      <w:r w:rsidR="00317918" w:rsidRPr="004C222C">
        <w:rPr>
          <w:rFonts w:ascii="Palatino Linotype" w:hAnsi="Palatino Linotype" w:cs="Arial"/>
          <w:b w:val="0"/>
          <w:bCs w:val="0"/>
          <w:szCs w:val="24"/>
        </w:rPr>
        <w:t xml:space="preserve"> deliberazioni esecutive relative a variazioni bilancio, prelevamenti dal fondo di riserva;</w:t>
      </w:r>
    </w:p>
    <w:p w:rsidR="00317918" w:rsidRPr="004C222C" w:rsidRDefault="0099217E" w:rsidP="00317918">
      <w:pPr>
        <w:pStyle w:val="Corpodeltesto2"/>
        <w:rPr>
          <w:rFonts w:ascii="Palatino Linotype" w:hAnsi="Palatino Linotype" w:cs="Arial"/>
          <w:b w:val="0"/>
          <w:bCs w:val="0"/>
          <w:szCs w:val="24"/>
        </w:rPr>
      </w:pPr>
      <w:proofErr w:type="spellStart"/>
      <w:r w:rsidRPr="004C222C">
        <w:rPr>
          <w:rFonts w:ascii="Palatino Linotype" w:hAnsi="Palatino Linotype" w:cs="Arial"/>
          <w:b w:val="0"/>
          <w:bCs w:val="0"/>
          <w:szCs w:val="24"/>
        </w:rPr>
        <w:t>•</w:t>
      </w:r>
      <w:r w:rsidR="00317918" w:rsidRPr="004C222C">
        <w:rPr>
          <w:rFonts w:ascii="Palatino Linotype" w:hAnsi="Palatino Linotype" w:cs="Arial"/>
          <w:b w:val="0"/>
          <w:bCs w:val="0"/>
          <w:szCs w:val="24"/>
        </w:rPr>
        <w:t>Le</w:t>
      </w:r>
      <w:proofErr w:type="spellEnd"/>
      <w:r w:rsidR="00317918" w:rsidRPr="004C222C">
        <w:rPr>
          <w:rFonts w:ascii="Palatino Linotype" w:hAnsi="Palatino Linotype" w:cs="Arial"/>
          <w:b w:val="0"/>
          <w:bCs w:val="0"/>
          <w:szCs w:val="24"/>
        </w:rPr>
        <w:t xml:space="preserve"> variazioni apportate all’elenco dei residui attivi e passivi in sede di </w:t>
      </w:r>
      <w:proofErr w:type="spellStart"/>
      <w:r w:rsidR="00317918" w:rsidRPr="004C222C">
        <w:rPr>
          <w:rFonts w:ascii="Palatino Linotype" w:hAnsi="Palatino Linotype" w:cs="Arial"/>
          <w:b w:val="0"/>
          <w:bCs w:val="0"/>
          <w:szCs w:val="24"/>
        </w:rPr>
        <w:t>riaccertamento</w:t>
      </w:r>
      <w:proofErr w:type="spellEnd"/>
      <w:r w:rsidR="00317918" w:rsidRPr="004C222C">
        <w:rPr>
          <w:rFonts w:ascii="Palatino Linotype" w:hAnsi="Palatino Linotype" w:cs="Arial"/>
          <w:b w:val="0"/>
          <w:bCs w:val="0"/>
          <w:szCs w:val="24"/>
        </w:rPr>
        <w:t>.</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14.2 L’Ente è tenuto a trasmettere, distinti per capitolo ed articolo, l’ammontare dei residui attivi e passivi prima in via provvisoria e su</w:t>
      </w:r>
      <w:r w:rsidRPr="004C222C">
        <w:rPr>
          <w:rFonts w:ascii="Palatino Linotype" w:hAnsi="Palatino Linotype" w:cs="Arial"/>
          <w:b w:val="0"/>
          <w:bCs w:val="0"/>
          <w:szCs w:val="24"/>
        </w:rPr>
        <w:t>c</w:t>
      </w:r>
      <w:r w:rsidRPr="004C222C">
        <w:rPr>
          <w:rFonts w:ascii="Palatino Linotype" w:hAnsi="Palatino Linotype" w:cs="Arial"/>
          <w:b w:val="0"/>
          <w:bCs w:val="0"/>
          <w:szCs w:val="24"/>
        </w:rPr>
        <w:t>cessi-vamente, tramite il conto consuntivo, in via definitiva.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14.3 I pagamenti in conto competenza saranno eseguiti entro i limiti del bilancio ed eventuali sue variazioni approvate e rese esecutive ne</w:t>
      </w:r>
      <w:r w:rsidRPr="004C222C">
        <w:rPr>
          <w:rFonts w:ascii="Palatino Linotype" w:hAnsi="Palatino Linotype" w:cs="Arial"/>
          <w:b w:val="0"/>
          <w:bCs w:val="0"/>
          <w:szCs w:val="24"/>
        </w:rPr>
        <w:t>l</w:t>
      </w:r>
      <w:r w:rsidRPr="004C222C">
        <w:rPr>
          <w:rFonts w:ascii="Palatino Linotype" w:hAnsi="Palatino Linotype" w:cs="Arial"/>
          <w:b w:val="0"/>
          <w:bCs w:val="0"/>
          <w:szCs w:val="24"/>
        </w:rPr>
        <w:t>le forme di legge. I pagamenti in conto residui saranno effettuati dal Tesoriere nei limiti delle somme iscritte nell’elenco dei residui di cui al comma 2 del presente articolo.</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ART.15</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INCOMBENZE DEL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lastRenderedPageBreak/>
        <w:t>15.1 Il Tesoriere ha l’obbligo di tenere aggiornato e custodire: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a.</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Il giornale di cassa</w:t>
      </w:r>
      <w:r w:rsidR="009E225B">
        <w:rPr>
          <w:rFonts w:ascii="Palatino Linotype" w:hAnsi="Palatino Linotype" w:cs="Arial"/>
          <w:b w:val="0"/>
          <w:bCs w:val="0"/>
          <w:szCs w:val="24"/>
        </w:rPr>
        <w:t xml:space="preserve"> dell’anno in corso</w:t>
      </w:r>
      <w:r w:rsidRPr="004C222C">
        <w:rPr>
          <w:rFonts w:ascii="Palatino Linotype" w:hAnsi="Palatino Linotype" w:cs="Arial"/>
          <w:b w:val="0"/>
          <w:bCs w:val="0"/>
          <w:szCs w:val="24"/>
        </w:rPr>
        <w:t xml:space="preserve"> riportante le registrazioni giornaliere delle operazioni di esazione e pagamento</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in formato ele</w:t>
      </w:r>
      <w:r w:rsidRPr="004C222C">
        <w:rPr>
          <w:rFonts w:ascii="Palatino Linotype" w:hAnsi="Palatino Linotype" w:cs="Arial"/>
          <w:b w:val="0"/>
          <w:bCs w:val="0"/>
          <w:szCs w:val="24"/>
        </w:rPr>
        <w:t>t</w:t>
      </w:r>
      <w:r w:rsidRPr="004C222C">
        <w:rPr>
          <w:rFonts w:ascii="Palatino Linotype" w:hAnsi="Palatino Linotype" w:cs="Arial"/>
          <w:b w:val="0"/>
          <w:bCs w:val="0"/>
          <w:szCs w:val="24"/>
        </w:rPr>
        <w:t>tronico;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b.</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I verbali di verifica di cassa;</w:t>
      </w:r>
    </w:p>
    <w:p w:rsidR="00317918" w:rsidRPr="004C222C" w:rsidRDefault="009E225B" w:rsidP="00317918">
      <w:pPr>
        <w:pStyle w:val="Corpodeltesto2"/>
        <w:rPr>
          <w:rFonts w:ascii="Palatino Linotype" w:hAnsi="Palatino Linotype" w:cs="Arial"/>
          <w:b w:val="0"/>
          <w:bCs w:val="0"/>
          <w:szCs w:val="24"/>
        </w:rPr>
      </w:pPr>
      <w:r>
        <w:rPr>
          <w:rFonts w:ascii="Palatino Linotype" w:hAnsi="Palatino Linotype" w:cs="Arial"/>
          <w:b w:val="0"/>
          <w:bCs w:val="0"/>
          <w:szCs w:val="24"/>
        </w:rPr>
        <w:t xml:space="preserve"> </w:t>
      </w:r>
      <w:r w:rsidR="00317918" w:rsidRPr="004C222C">
        <w:rPr>
          <w:rFonts w:ascii="Palatino Linotype" w:hAnsi="Palatino Linotype" w:cs="Arial"/>
          <w:b w:val="0"/>
          <w:bCs w:val="0"/>
          <w:szCs w:val="24"/>
        </w:rPr>
        <w:t xml:space="preserve">15.2 Il Tesoriere dovrà inoltre inviare quotidianamente </w:t>
      </w:r>
      <w:proofErr w:type="spellStart"/>
      <w:r w:rsidR="00317918" w:rsidRPr="004C222C">
        <w:rPr>
          <w:rFonts w:ascii="Palatino Linotype" w:hAnsi="Palatino Linotype" w:cs="Arial"/>
          <w:b w:val="0"/>
          <w:bCs w:val="0"/>
          <w:szCs w:val="24"/>
        </w:rPr>
        <w:t>informatic</w:t>
      </w:r>
      <w:r w:rsidR="00317918" w:rsidRPr="004C222C">
        <w:rPr>
          <w:rFonts w:ascii="Palatino Linotype" w:hAnsi="Palatino Linotype" w:cs="Arial"/>
          <w:b w:val="0"/>
          <w:bCs w:val="0"/>
          <w:szCs w:val="24"/>
        </w:rPr>
        <w:t>a</w:t>
      </w:r>
      <w:r w:rsidR="00317918" w:rsidRPr="004C222C">
        <w:rPr>
          <w:rFonts w:ascii="Palatino Linotype" w:hAnsi="Palatino Linotype" w:cs="Arial"/>
          <w:b w:val="0"/>
          <w:bCs w:val="0"/>
          <w:szCs w:val="24"/>
        </w:rPr>
        <w:t>mente</w:t>
      </w:r>
      <w:proofErr w:type="spellEnd"/>
      <w:r w:rsidR="00317918" w:rsidRPr="004C222C">
        <w:rPr>
          <w:rFonts w:ascii="Palatino Linotype" w:hAnsi="Palatino Linotype" w:cs="Arial"/>
          <w:b w:val="0"/>
          <w:bCs w:val="0"/>
          <w:szCs w:val="24"/>
        </w:rPr>
        <w:t xml:space="preserve"> all’Ente copia del giornale di cassa con l’indicazione delle so</w:t>
      </w:r>
      <w:r w:rsidR="00317918" w:rsidRPr="004C222C">
        <w:rPr>
          <w:rFonts w:ascii="Palatino Linotype" w:hAnsi="Palatino Linotype" w:cs="Arial"/>
          <w:b w:val="0"/>
          <w:bCs w:val="0"/>
          <w:szCs w:val="24"/>
        </w:rPr>
        <w:t>m</w:t>
      </w:r>
      <w:r w:rsidR="00317918" w:rsidRPr="004C222C">
        <w:rPr>
          <w:rFonts w:ascii="Palatino Linotype" w:hAnsi="Palatino Linotype" w:cs="Arial"/>
          <w:b w:val="0"/>
          <w:bCs w:val="0"/>
          <w:szCs w:val="24"/>
        </w:rPr>
        <w:t>me vincolate a specifica destinazione e dei saldi delle contabilità. Re</w:t>
      </w:r>
      <w:r w:rsidR="00317918" w:rsidRPr="004C222C">
        <w:rPr>
          <w:rFonts w:ascii="Palatino Linotype" w:hAnsi="Palatino Linotype" w:cs="Arial"/>
          <w:b w:val="0"/>
          <w:bCs w:val="0"/>
          <w:szCs w:val="24"/>
        </w:rPr>
        <w:t>n</w:t>
      </w:r>
      <w:r w:rsidR="00317918" w:rsidRPr="004C222C">
        <w:rPr>
          <w:rFonts w:ascii="Palatino Linotype" w:hAnsi="Palatino Linotype" w:cs="Arial"/>
          <w:b w:val="0"/>
          <w:bCs w:val="0"/>
          <w:szCs w:val="24"/>
        </w:rPr>
        <w:t>de inoltre disponibili entro 24 ore dalla richiesta dell’Ente i dati nece</w:t>
      </w:r>
      <w:r w:rsidR="00317918" w:rsidRPr="004C222C">
        <w:rPr>
          <w:rFonts w:ascii="Palatino Linotype" w:hAnsi="Palatino Linotype" w:cs="Arial"/>
          <w:b w:val="0"/>
          <w:bCs w:val="0"/>
          <w:szCs w:val="24"/>
        </w:rPr>
        <w:t>s</w:t>
      </w:r>
      <w:r w:rsidR="00317918" w:rsidRPr="004C222C">
        <w:rPr>
          <w:rFonts w:ascii="Palatino Linotype" w:hAnsi="Palatino Linotype" w:cs="Arial"/>
          <w:b w:val="0"/>
          <w:bCs w:val="0"/>
          <w:szCs w:val="24"/>
        </w:rPr>
        <w:t>sari per le verifiche di cassa</w:t>
      </w:r>
      <w:r>
        <w:rPr>
          <w:rFonts w:ascii="Palatino Linotype" w:hAnsi="Palatino Linotype" w:cs="Arial"/>
          <w:b w:val="0"/>
          <w:bCs w:val="0"/>
          <w:szCs w:val="24"/>
        </w:rPr>
        <w:t>.</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 16</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VERIFICHE E ISPEZIONI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16.1 L’Ente e l’organo di revisione dello stesso hanno diritto di proc</w:t>
      </w:r>
      <w:r w:rsidRPr="004C222C">
        <w:rPr>
          <w:rFonts w:ascii="Palatino Linotype" w:hAnsi="Palatino Linotype" w:cs="Arial"/>
          <w:b w:val="0"/>
          <w:bCs w:val="0"/>
          <w:szCs w:val="24"/>
        </w:rPr>
        <w:t>e</w:t>
      </w:r>
      <w:r w:rsidRPr="004C222C">
        <w:rPr>
          <w:rFonts w:ascii="Palatino Linotype" w:hAnsi="Palatino Linotype" w:cs="Arial"/>
          <w:b w:val="0"/>
          <w:bCs w:val="0"/>
          <w:szCs w:val="24"/>
        </w:rPr>
        <w:t>dere a verifiche di cassa ordinarie, straordinarie, dei valori dati in c</w:t>
      </w:r>
      <w:r w:rsidRPr="004C222C">
        <w:rPr>
          <w:rFonts w:ascii="Palatino Linotype" w:hAnsi="Palatino Linotype" w:cs="Arial"/>
          <w:b w:val="0"/>
          <w:bCs w:val="0"/>
          <w:szCs w:val="24"/>
        </w:rPr>
        <w:t>u</w:t>
      </w:r>
      <w:r w:rsidRPr="004C222C">
        <w:rPr>
          <w:rFonts w:ascii="Palatino Linotype" w:hAnsi="Palatino Linotype" w:cs="Arial"/>
          <w:b w:val="0"/>
          <w:bCs w:val="0"/>
          <w:szCs w:val="24"/>
        </w:rPr>
        <w:t>stodia, come previsto dagli art. 223 e 224 del D.lgs. 267/2000, e ogni qualvolta lo ritengano necessario. Il tesoriere deve esibire,</w:t>
      </w:r>
      <w:r w:rsidR="009E225B">
        <w:rPr>
          <w:rFonts w:ascii="Palatino Linotype" w:hAnsi="Palatino Linotype" w:cs="Arial"/>
          <w:b w:val="0"/>
          <w:bCs w:val="0"/>
          <w:szCs w:val="24"/>
        </w:rPr>
        <w:t xml:space="preserve"> in modalità elettronica, </w:t>
      </w:r>
      <w:r w:rsidRPr="004C222C">
        <w:rPr>
          <w:rFonts w:ascii="Palatino Linotype" w:hAnsi="Palatino Linotype" w:cs="Arial"/>
          <w:b w:val="0"/>
          <w:bCs w:val="0"/>
          <w:szCs w:val="24"/>
        </w:rPr>
        <w:t>a richiesta, i registri</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e tutta la documentazione contabile relativa alla gestione della tesoreria.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16.2 L’organo di revisione dell’Ente ha accesso ai documenti relativi alla gestione del servizio di tesoreria; di conseguenza, previa comun</w:t>
      </w:r>
      <w:r w:rsidRPr="004C222C">
        <w:rPr>
          <w:rFonts w:ascii="Palatino Linotype" w:hAnsi="Palatino Linotype" w:cs="Arial"/>
          <w:b w:val="0"/>
          <w:bCs w:val="0"/>
          <w:szCs w:val="24"/>
        </w:rPr>
        <w:t>i</w:t>
      </w:r>
      <w:r w:rsidRPr="004C222C">
        <w:rPr>
          <w:rFonts w:ascii="Palatino Linotype" w:hAnsi="Palatino Linotype" w:cs="Arial"/>
          <w:b w:val="0"/>
          <w:bCs w:val="0"/>
          <w:szCs w:val="24"/>
        </w:rPr>
        <w:t xml:space="preserve">cazione dell’Ente dei nominativi componenti l’organo, essi possono effettuare sopralluoghi presso gli uffici dove si svolge il servizio di tesoreria. Allo stesso modo si procede per le verifiche effettuate dal Responsabile finanziario o da altro funzionario dell’Ente, il cui incarico </w:t>
      </w:r>
      <w:r w:rsidRPr="004C222C">
        <w:rPr>
          <w:rFonts w:ascii="Palatino Linotype" w:hAnsi="Palatino Linotype" w:cs="Arial"/>
          <w:b w:val="0"/>
          <w:bCs w:val="0"/>
          <w:szCs w:val="24"/>
        </w:rPr>
        <w:lastRenderedPageBreak/>
        <w:t>sia eventualmente previsto nel regolamento di contabilità.</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ART.17</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RESA DEL CONTO DEL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17.1 Il Tesoriere rende il Conto</w:t>
      </w:r>
      <w:r w:rsidR="00896047">
        <w:rPr>
          <w:rFonts w:ascii="Palatino Linotype" w:hAnsi="Palatino Linotype" w:cs="Arial"/>
          <w:b w:val="0"/>
          <w:bCs w:val="0"/>
          <w:szCs w:val="24"/>
        </w:rPr>
        <w:t xml:space="preserve"> elettronicamente</w:t>
      </w:r>
      <w:r w:rsidRPr="004C222C">
        <w:rPr>
          <w:rFonts w:ascii="Palatino Linotype" w:hAnsi="Palatino Linotype" w:cs="Arial"/>
          <w:b w:val="0"/>
          <w:bCs w:val="0"/>
          <w:szCs w:val="24"/>
        </w:rPr>
        <w:t xml:space="preserve"> al Comune nei termini </w:t>
      </w:r>
      <w:r w:rsidR="00896047">
        <w:rPr>
          <w:rFonts w:ascii="Palatino Linotype" w:hAnsi="Palatino Linotype" w:cs="Arial"/>
          <w:b w:val="0"/>
          <w:bCs w:val="0"/>
          <w:szCs w:val="24"/>
        </w:rPr>
        <w:t>di</w:t>
      </w:r>
      <w:r w:rsidRPr="004C222C">
        <w:rPr>
          <w:rFonts w:ascii="Palatino Linotype" w:hAnsi="Palatino Linotype" w:cs="Arial"/>
          <w:b w:val="0"/>
          <w:bCs w:val="0"/>
          <w:szCs w:val="24"/>
        </w:rPr>
        <w:t xml:space="preserve"> cui alla normativa vigente.</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ART.18</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 xml:space="preserve">APPROVAZIONE DEL RENDICONTO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GESTIONE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18.1 L’Ente si obbliga a trasmettere al Tesoriere la delibera di approv</w:t>
      </w:r>
      <w:r w:rsidRPr="004C222C">
        <w:rPr>
          <w:rFonts w:ascii="Palatino Linotype" w:hAnsi="Palatino Linotype" w:cs="Arial"/>
          <w:b w:val="0"/>
          <w:bCs w:val="0"/>
          <w:szCs w:val="24"/>
        </w:rPr>
        <w:t>a</w:t>
      </w:r>
      <w:r w:rsidRPr="004C222C">
        <w:rPr>
          <w:rFonts w:ascii="Palatino Linotype" w:hAnsi="Palatino Linotype" w:cs="Arial"/>
          <w:b w:val="0"/>
          <w:bCs w:val="0"/>
          <w:szCs w:val="24"/>
        </w:rPr>
        <w:t>zione del rendiconto di gestione nonché a comunicare gli estremi di approvazione e gli eventuali rilievi mossi in pendenza di giudizio di conto, nonché la comunicazione in ordine all’avvenuta scadenza dei termini di cui all’art. 2 della L. 20/1994.</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ART.19</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AMMINISTRAZIONE TITOLI E VALORI IN DEPOSITO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19.1 Il Tesoriere assumerà gratuitamente in custodia ed amministr</w:t>
      </w:r>
      <w:r w:rsidRPr="004C222C">
        <w:rPr>
          <w:rFonts w:ascii="Palatino Linotype" w:hAnsi="Palatino Linotype" w:cs="Arial"/>
          <w:b w:val="0"/>
          <w:bCs w:val="0"/>
          <w:szCs w:val="24"/>
        </w:rPr>
        <w:t>a</w:t>
      </w:r>
      <w:r w:rsidRPr="004C222C">
        <w:rPr>
          <w:rFonts w:ascii="Palatino Linotype" w:hAnsi="Palatino Linotype" w:cs="Arial"/>
          <w:b w:val="0"/>
          <w:bCs w:val="0"/>
          <w:szCs w:val="24"/>
        </w:rPr>
        <w:t>zione i titoli ed i valori di proprietà dell’Ente.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19.2 Alle suddette condizioni, saranno altresì custoditi ed amministrati i titoli ed i valori depositati da terzi per cauzione a favore dell’Ente con l’obbligo per il Tesoriere di non procedere alle restituzioni dei titoli stessi senza regolari ordini dell’Ente comunicati per iscritto e sott</w:t>
      </w:r>
      <w:r w:rsidRPr="004C222C">
        <w:rPr>
          <w:rFonts w:ascii="Palatino Linotype" w:hAnsi="Palatino Linotype" w:cs="Arial"/>
          <w:b w:val="0"/>
          <w:bCs w:val="0"/>
          <w:szCs w:val="24"/>
        </w:rPr>
        <w:t>o</w:t>
      </w:r>
      <w:r w:rsidRPr="004C222C">
        <w:rPr>
          <w:rFonts w:ascii="Palatino Linotype" w:hAnsi="Palatino Linotype" w:cs="Arial"/>
          <w:b w:val="0"/>
          <w:bCs w:val="0"/>
          <w:szCs w:val="24"/>
        </w:rPr>
        <w:t>scritti dalle persone autorizzate a firmare i titoli di spesa.</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ART.20</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CANONE E RIMBORSI SPESE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20.1 Per lo svolgimento del servizio di tesoreria l’Ente corrisponderà al </w:t>
      </w:r>
      <w:r w:rsidRPr="004C222C">
        <w:rPr>
          <w:rFonts w:ascii="Palatino Linotype" w:hAnsi="Palatino Linotype" w:cs="Arial"/>
          <w:b w:val="0"/>
          <w:bCs w:val="0"/>
          <w:szCs w:val="24"/>
        </w:rPr>
        <w:lastRenderedPageBreak/>
        <w:t xml:space="preserve">tesoriere un canone annuale pari a </w:t>
      </w:r>
      <w:r w:rsidRPr="00137AFD">
        <w:rPr>
          <w:rFonts w:ascii="Palatino Linotype" w:hAnsi="Palatino Linotype" w:cs="Arial"/>
          <w:b w:val="0"/>
          <w:bCs w:val="0"/>
          <w:szCs w:val="24"/>
          <w:highlight w:val="yellow"/>
        </w:rPr>
        <w:t xml:space="preserve">Euro </w:t>
      </w:r>
      <w:r w:rsidR="001F4408">
        <w:rPr>
          <w:rFonts w:ascii="Palatino Linotype" w:hAnsi="Palatino Linotype" w:cs="Arial"/>
          <w:b w:val="0"/>
          <w:bCs w:val="0"/>
          <w:szCs w:val="24"/>
          <w:highlight w:val="yellow"/>
        </w:rPr>
        <w:t>17</w:t>
      </w:r>
      <w:r w:rsidR="00603435" w:rsidRPr="00137AFD">
        <w:rPr>
          <w:rFonts w:ascii="Palatino Linotype" w:hAnsi="Palatino Linotype" w:cs="Arial"/>
          <w:b w:val="0"/>
          <w:bCs w:val="0"/>
          <w:szCs w:val="24"/>
          <w:highlight w:val="yellow"/>
        </w:rPr>
        <w:t>.000,00</w:t>
      </w:r>
      <w:r w:rsidRPr="004C222C">
        <w:rPr>
          <w:rFonts w:ascii="Palatino Linotype" w:hAnsi="Palatino Linotype" w:cs="Arial"/>
          <w:b w:val="0"/>
          <w:bCs w:val="0"/>
          <w:szCs w:val="24"/>
        </w:rPr>
        <w:t xml:space="preserve"> (Euro </w:t>
      </w:r>
      <w:proofErr w:type="spellStart"/>
      <w:r w:rsidR="001F4408">
        <w:rPr>
          <w:rFonts w:ascii="Palatino Linotype" w:hAnsi="Palatino Linotype" w:cs="Arial"/>
          <w:b w:val="0"/>
          <w:bCs w:val="0"/>
          <w:szCs w:val="24"/>
        </w:rPr>
        <w:t>diciassetemila</w:t>
      </w:r>
      <w:proofErr w:type="spellEnd"/>
      <w:r w:rsidR="00603435">
        <w:rPr>
          <w:rFonts w:ascii="Palatino Linotype" w:hAnsi="Palatino Linotype" w:cs="Arial"/>
          <w:b w:val="0"/>
          <w:bCs w:val="0"/>
          <w:szCs w:val="24"/>
        </w:rPr>
        <w:t>/</w:t>
      </w:r>
      <w:r w:rsidRPr="004C222C">
        <w:rPr>
          <w:rFonts w:ascii="Palatino Linotype" w:hAnsi="Palatino Linotype" w:cs="Arial"/>
          <w:b w:val="0"/>
          <w:bCs w:val="0"/>
          <w:szCs w:val="24"/>
        </w:rPr>
        <w:t>00) oltre I.V.A</w:t>
      </w:r>
      <w:r w:rsidRPr="00603435">
        <w:rPr>
          <w:rFonts w:ascii="Palatino Linotype" w:hAnsi="Palatino Linotype" w:cs="Arial"/>
          <w:bCs w:val="0"/>
          <w:szCs w:val="24"/>
        </w:rPr>
        <w:t>.</w:t>
      </w:r>
      <w:r w:rsidR="00603435" w:rsidRPr="00603435">
        <w:rPr>
          <w:rFonts w:ascii="Palatino Linotype" w:hAnsi="Palatino Linotype" w:cs="Arial"/>
          <w:bCs w:val="0"/>
          <w:szCs w:val="24"/>
        </w:rPr>
        <w:t xml:space="preserve"> [importo soggetto a ribasso in sede di gara]</w:t>
      </w:r>
      <w:r w:rsidRPr="004C222C">
        <w:rPr>
          <w:rFonts w:ascii="Palatino Linotype" w:hAnsi="Palatino Linotype" w:cs="Arial"/>
          <w:b w:val="0"/>
          <w:bCs w:val="0"/>
          <w:szCs w:val="24"/>
        </w:rPr>
        <w:t xml:space="preserve"> per c</w:t>
      </w:r>
      <w:r w:rsidRPr="004C222C">
        <w:rPr>
          <w:rFonts w:ascii="Palatino Linotype" w:hAnsi="Palatino Linotype" w:cs="Arial"/>
          <w:b w:val="0"/>
          <w:bCs w:val="0"/>
          <w:szCs w:val="24"/>
        </w:rPr>
        <w:t>o</w:t>
      </w:r>
      <w:r w:rsidRPr="004C222C">
        <w:rPr>
          <w:rFonts w:ascii="Palatino Linotype" w:hAnsi="Palatino Linotype" w:cs="Arial"/>
          <w:b w:val="0"/>
          <w:bCs w:val="0"/>
          <w:szCs w:val="24"/>
        </w:rPr>
        <w:t>me offerto e l’Ente provvederà all’emissione dell’ordinativo di pag</w:t>
      </w:r>
      <w:r w:rsidRPr="004C222C">
        <w:rPr>
          <w:rFonts w:ascii="Palatino Linotype" w:hAnsi="Palatino Linotype" w:cs="Arial"/>
          <w:b w:val="0"/>
          <w:bCs w:val="0"/>
          <w:szCs w:val="24"/>
        </w:rPr>
        <w:t>a</w:t>
      </w:r>
      <w:r w:rsidRPr="004C222C">
        <w:rPr>
          <w:rFonts w:ascii="Palatino Linotype" w:hAnsi="Palatino Linotype" w:cs="Arial"/>
          <w:b w:val="0"/>
          <w:bCs w:val="0"/>
          <w:szCs w:val="24"/>
        </w:rPr>
        <w:t>mento entro la prima decade di dicembre</w:t>
      </w:r>
      <w:r w:rsidR="00D51CE8">
        <w:rPr>
          <w:rFonts w:ascii="Palatino Linotype" w:hAnsi="Palatino Linotype" w:cs="Arial"/>
          <w:b w:val="0"/>
          <w:bCs w:val="0"/>
          <w:szCs w:val="24"/>
        </w:rPr>
        <w:t xml:space="preserve"> e il tesoriere è autorizzato ad emettere il provvisorio di uscita addebitando il conto dell’Ente a</w:t>
      </w:r>
      <w:r w:rsidR="00D51CE8">
        <w:rPr>
          <w:rFonts w:ascii="Palatino Linotype" w:hAnsi="Palatino Linotype" w:cs="Arial"/>
          <w:b w:val="0"/>
          <w:bCs w:val="0"/>
          <w:szCs w:val="24"/>
        </w:rPr>
        <w:t>n</w:t>
      </w:r>
      <w:r w:rsidR="00D51CE8">
        <w:rPr>
          <w:rFonts w:ascii="Palatino Linotype" w:hAnsi="Palatino Linotype" w:cs="Arial"/>
          <w:b w:val="0"/>
          <w:bCs w:val="0"/>
          <w:szCs w:val="24"/>
        </w:rPr>
        <w:t xml:space="preserve">che in assenza del relativo mandato di pagamento.  </w:t>
      </w:r>
      <w:r w:rsidRPr="004C222C">
        <w:rPr>
          <w:rFonts w:ascii="Palatino Linotype" w:hAnsi="Palatino Linotype" w:cs="Arial"/>
          <w:b w:val="0"/>
          <w:bCs w:val="0"/>
          <w:szCs w:val="24"/>
        </w:rPr>
        <w:t xml:space="preserve">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20.2 Il Tesoriere provvede al pagamento dei bollettini postali con l’addebito della commissione all’Ente, ed è autorizzato a procedere trimestralmente al relativo addebito, inoltre, è autorizzato al recupero della commissione su pagamento mandato con bonifico per come menzionata nell’offerta; spetta altresì, all’Ente il rimborso delle spese vive sostenute dal tesoriere (postali, di bollo, ecc.).</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20.3. Per altre condizioni o servizi offerti e non richiamati dalla prese</w:t>
      </w:r>
      <w:r w:rsidRPr="004C222C">
        <w:rPr>
          <w:rFonts w:ascii="Palatino Linotype" w:hAnsi="Palatino Linotype" w:cs="Arial"/>
          <w:b w:val="0"/>
          <w:bCs w:val="0"/>
          <w:szCs w:val="24"/>
        </w:rPr>
        <w:t>n</w:t>
      </w:r>
      <w:r w:rsidRPr="004C222C">
        <w:rPr>
          <w:rFonts w:ascii="Palatino Linotype" w:hAnsi="Palatino Linotype" w:cs="Arial"/>
          <w:b w:val="0"/>
          <w:bCs w:val="0"/>
          <w:szCs w:val="24"/>
        </w:rPr>
        <w:t>te convenzione, si rimanda al contenuto dell’offerta contrattuale pred</w:t>
      </w:r>
      <w:r w:rsidRPr="004C222C">
        <w:rPr>
          <w:rFonts w:ascii="Palatino Linotype" w:hAnsi="Palatino Linotype" w:cs="Arial"/>
          <w:b w:val="0"/>
          <w:bCs w:val="0"/>
          <w:szCs w:val="24"/>
        </w:rPr>
        <w:t>i</w:t>
      </w:r>
      <w:r w:rsidRPr="004C222C">
        <w:rPr>
          <w:rFonts w:ascii="Palatino Linotype" w:hAnsi="Palatino Linotype" w:cs="Arial"/>
          <w:b w:val="0"/>
          <w:bCs w:val="0"/>
          <w:szCs w:val="24"/>
        </w:rPr>
        <w:t>sposta dal Tesoriere incaricato che si allega e costituisce parte integra</w:t>
      </w:r>
      <w:r w:rsidRPr="004C222C">
        <w:rPr>
          <w:rFonts w:ascii="Palatino Linotype" w:hAnsi="Palatino Linotype" w:cs="Arial"/>
          <w:b w:val="0"/>
          <w:bCs w:val="0"/>
          <w:szCs w:val="24"/>
        </w:rPr>
        <w:t>n</w:t>
      </w:r>
      <w:r w:rsidRPr="004C222C">
        <w:rPr>
          <w:rFonts w:ascii="Palatino Linotype" w:hAnsi="Palatino Linotype" w:cs="Arial"/>
          <w:b w:val="0"/>
          <w:bCs w:val="0"/>
          <w:szCs w:val="24"/>
        </w:rPr>
        <w:t>te e sostanziale del presente contratto.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20.4 Resta inteso che i servizi accessori non espressamente previsti da</w:t>
      </w:r>
      <w:r w:rsidRPr="004C222C">
        <w:rPr>
          <w:rFonts w:ascii="Palatino Linotype" w:hAnsi="Palatino Linotype" w:cs="Arial"/>
          <w:b w:val="0"/>
          <w:bCs w:val="0"/>
          <w:szCs w:val="24"/>
        </w:rPr>
        <w:t>l</w:t>
      </w:r>
      <w:r w:rsidRPr="004C222C">
        <w:rPr>
          <w:rFonts w:ascii="Palatino Linotype" w:hAnsi="Palatino Linotype" w:cs="Arial"/>
          <w:b w:val="0"/>
          <w:bCs w:val="0"/>
          <w:szCs w:val="24"/>
        </w:rPr>
        <w:t>la presente convenzione o nell’offerta, saranno regolati alle più favor</w:t>
      </w:r>
      <w:r w:rsidRPr="004C222C">
        <w:rPr>
          <w:rFonts w:ascii="Palatino Linotype" w:hAnsi="Palatino Linotype" w:cs="Arial"/>
          <w:b w:val="0"/>
          <w:bCs w:val="0"/>
          <w:szCs w:val="24"/>
        </w:rPr>
        <w:t>e</w:t>
      </w:r>
      <w:r w:rsidRPr="004C222C">
        <w:rPr>
          <w:rFonts w:ascii="Palatino Linotype" w:hAnsi="Palatino Linotype" w:cs="Arial"/>
          <w:b w:val="0"/>
          <w:bCs w:val="0"/>
          <w:szCs w:val="24"/>
        </w:rPr>
        <w:t>voli condizioni previste per la clientela ed espressamente concordate.</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 21</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CONCESSIONE MUTUI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21.1 Il Tesoriere si impegna a </w:t>
      </w:r>
      <w:r w:rsidR="003A1F5F">
        <w:rPr>
          <w:rFonts w:ascii="Palatino Linotype" w:hAnsi="Palatino Linotype" w:cs="Arial"/>
          <w:b w:val="0"/>
          <w:bCs w:val="0"/>
          <w:szCs w:val="24"/>
        </w:rPr>
        <w:t xml:space="preserve">concedere mutui per come stabilito </w:t>
      </w:r>
      <w:r w:rsidRPr="004C222C">
        <w:rPr>
          <w:rFonts w:ascii="Palatino Linotype" w:hAnsi="Palatino Linotype" w:cs="Arial"/>
          <w:b w:val="0"/>
          <w:bCs w:val="0"/>
          <w:szCs w:val="24"/>
        </w:rPr>
        <w:t>dalla normativa vigente</w:t>
      </w:r>
      <w:r w:rsidR="003A1F5F">
        <w:rPr>
          <w:rFonts w:ascii="Palatino Linotype" w:hAnsi="Palatino Linotype" w:cs="Arial"/>
          <w:b w:val="0"/>
          <w:bCs w:val="0"/>
          <w:szCs w:val="24"/>
        </w:rPr>
        <w:t>.</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L’Ente si riserva di accedere ad altre forme di f</w:t>
      </w:r>
      <w:r w:rsidRPr="004C222C">
        <w:rPr>
          <w:rFonts w:ascii="Palatino Linotype" w:hAnsi="Palatino Linotype" w:cs="Arial"/>
          <w:b w:val="0"/>
          <w:bCs w:val="0"/>
          <w:szCs w:val="24"/>
        </w:rPr>
        <w:t>i</w:t>
      </w:r>
      <w:r w:rsidRPr="004C222C">
        <w:rPr>
          <w:rFonts w:ascii="Palatino Linotype" w:hAnsi="Palatino Linotype" w:cs="Arial"/>
          <w:b w:val="0"/>
          <w:bCs w:val="0"/>
          <w:szCs w:val="24"/>
        </w:rPr>
        <w:t>nanziamento con altri Istituti, verificando di volta in volta le condizi</w:t>
      </w:r>
      <w:r w:rsidRPr="004C222C">
        <w:rPr>
          <w:rFonts w:ascii="Palatino Linotype" w:hAnsi="Palatino Linotype" w:cs="Arial"/>
          <w:b w:val="0"/>
          <w:bCs w:val="0"/>
          <w:szCs w:val="24"/>
        </w:rPr>
        <w:t>o</w:t>
      </w:r>
      <w:r w:rsidRPr="004C222C">
        <w:rPr>
          <w:rFonts w:ascii="Palatino Linotype" w:hAnsi="Palatino Linotype" w:cs="Arial"/>
          <w:b w:val="0"/>
          <w:bCs w:val="0"/>
          <w:szCs w:val="24"/>
        </w:rPr>
        <w:lastRenderedPageBreak/>
        <w:t>ni di mercato.</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ART.22</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 xml:space="preserve">IMPOSTA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BOLLO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22.1. L’ente si impegna a riportare su tutti i documenti di cassa, con rigorosa osservanza delle leggi sul bollo, l’annotazione indicante se l’operazione di cui trattasi è soggetta a bollo ordinario di quietanza oppure esente. Pertanto, sia gli ordinativi di incasso che i mandati di pagamento devono portare la predetta annotazione, così come indicato ai precedenti artt. 4 e 5, in tema di elementi essenziali degli ordinativi di incasso e dei mandati di pagamento.</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ART.23</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 xml:space="preserve">GESTIONE INFORMATIZZATA DEL SERVIZIO </w:t>
      </w:r>
      <w:proofErr w:type="spellStart"/>
      <w:r w:rsidRPr="004C222C">
        <w:rPr>
          <w:rFonts w:ascii="Palatino Linotype" w:hAnsi="Palatino Linotype" w:cs="Arial"/>
          <w:bCs w:val="0"/>
          <w:szCs w:val="24"/>
        </w:rPr>
        <w:t>DI</w:t>
      </w:r>
      <w:proofErr w:type="spellEnd"/>
      <w:r w:rsidRPr="004C222C">
        <w:rPr>
          <w:rFonts w:ascii="Palatino Linotype" w:hAnsi="Palatino Linotype" w:cs="Arial"/>
          <w:bCs w:val="0"/>
          <w:szCs w:val="24"/>
        </w:rPr>
        <w:t xml:space="preserve"> TESORERIA E SERVIZI AGGIUNTIVI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24.1 Per la gestione delle attività previste dalla presente convenzione, l’Ente si impegna a fornire, insieme agli ordinativi finanziari, anche un archivio su supporto informatico contenente le informazioni presenti su ogni singolo ordinativo.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24.2 Il Tesoriere si impegna, con eventuali costi a carico dell’Ente 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a.</w:t>
      </w:r>
      <w:r w:rsidRPr="004C222C">
        <w:rPr>
          <w:rFonts w:ascii="Palatino Linotype" w:hAnsi="Palatino Linotype" w:cs="Arial"/>
          <w:b w:val="0"/>
          <w:bCs w:val="0"/>
          <w:szCs w:val="24"/>
        </w:rPr>
        <w:tab/>
        <w:t>Restituire all’Ente, insieme agli ordinativi finanziari estinti, a</w:t>
      </w:r>
      <w:r w:rsidRPr="004C222C">
        <w:rPr>
          <w:rFonts w:ascii="Palatino Linotype" w:hAnsi="Palatino Linotype" w:cs="Arial"/>
          <w:b w:val="0"/>
          <w:bCs w:val="0"/>
          <w:szCs w:val="24"/>
        </w:rPr>
        <w:t>n</w:t>
      </w:r>
      <w:r w:rsidRPr="004C222C">
        <w:rPr>
          <w:rFonts w:ascii="Palatino Linotype" w:hAnsi="Palatino Linotype" w:cs="Arial"/>
          <w:b w:val="0"/>
          <w:bCs w:val="0"/>
          <w:szCs w:val="24"/>
        </w:rPr>
        <w:t>che un archivio su supporto informatico contenente le informazioni presenti su ogni singolo ordinativo;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b.</w:t>
      </w:r>
      <w:r w:rsidRPr="004C222C">
        <w:rPr>
          <w:rFonts w:ascii="Palatino Linotype" w:hAnsi="Palatino Linotype" w:cs="Arial"/>
          <w:b w:val="0"/>
          <w:bCs w:val="0"/>
          <w:szCs w:val="24"/>
        </w:rPr>
        <w:tab/>
        <w:t>Consentire l’accesso attraverso sistemi di Internet banking, l’accesso in remoto da parte dell’Ente al sistema informativo del Tes</w:t>
      </w:r>
      <w:r w:rsidRPr="004C222C">
        <w:rPr>
          <w:rFonts w:ascii="Palatino Linotype" w:hAnsi="Palatino Linotype" w:cs="Arial"/>
          <w:b w:val="0"/>
          <w:bCs w:val="0"/>
          <w:szCs w:val="24"/>
        </w:rPr>
        <w:t>o</w:t>
      </w:r>
      <w:r w:rsidRPr="004C222C">
        <w:rPr>
          <w:rFonts w:ascii="Palatino Linotype" w:hAnsi="Palatino Linotype" w:cs="Arial"/>
          <w:b w:val="0"/>
          <w:bCs w:val="0"/>
          <w:szCs w:val="24"/>
        </w:rPr>
        <w:t xml:space="preserve">riere, per la sola interrogazione in tempo reale della movimentazione </w:t>
      </w:r>
      <w:r w:rsidRPr="004C222C">
        <w:rPr>
          <w:rFonts w:ascii="Palatino Linotype" w:hAnsi="Palatino Linotype" w:cs="Arial"/>
          <w:b w:val="0"/>
          <w:bCs w:val="0"/>
          <w:szCs w:val="24"/>
        </w:rPr>
        <w:lastRenderedPageBreak/>
        <w:t>contabile dei conti in essere presso l’Istituto. Il Tesoriere fornirà gratu</w:t>
      </w:r>
      <w:r w:rsidRPr="004C222C">
        <w:rPr>
          <w:rFonts w:ascii="Palatino Linotype" w:hAnsi="Palatino Linotype" w:cs="Arial"/>
          <w:b w:val="0"/>
          <w:bCs w:val="0"/>
          <w:szCs w:val="24"/>
        </w:rPr>
        <w:t>i</w:t>
      </w:r>
      <w:r w:rsidRPr="004C222C">
        <w:rPr>
          <w:rFonts w:ascii="Palatino Linotype" w:hAnsi="Palatino Linotype" w:cs="Arial"/>
          <w:b w:val="0"/>
          <w:bCs w:val="0"/>
          <w:szCs w:val="24"/>
        </w:rPr>
        <w:t>tamente il servizio di accesso al proprio software applicativo;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c.</w:t>
      </w:r>
      <w:r w:rsidRPr="004C222C">
        <w:rPr>
          <w:rFonts w:ascii="Palatino Linotype" w:hAnsi="Palatino Linotype" w:cs="Arial"/>
          <w:b w:val="0"/>
          <w:bCs w:val="0"/>
          <w:szCs w:val="24"/>
        </w:rPr>
        <w:tab/>
        <w:t>Realizzare le condizioni organizzative necessarie per la proge</w:t>
      </w:r>
      <w:r w:rsidRPr="004C222C">
        <w:rPr>
          <w:rFonts w:ascii="Palatino Linotype" w:hAnsi="Palatino Linotype" w:cs="Arial"/>
          <w:b w:val="0"/>
          <w:bCs w:val="0"/>
          <w:szCs w:val="24"/>
        </w:rPr>
        <w:t>t</w:t>
      </w:r>
      <w:r w:rsidRPr="004C222C">
        <w:rPr>
          <w:rFonts w:ascii="Palatino Linotype" w:hAnsi="Palatino Linotype" w:cs="Arial"/>
          <w:b w:val="0"/>
          <w:bCs w:val="0"/>
          <w:szCs w:val="24"/>
        </w:rPr>
        <w:t>tazione e l’implementazione del mandato (e reversale) informatico;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d.</w:t>
      </w:r>
      <w:r w:rsidRPr="004C222C">
        <w:rPr>
          <w:rFonts w:ascii="Palatino Linotype" w:hAnsi="Palatino Linotype" w:cs="Arial"/>
          <w:b w:val="0"/>
          <w:bCs w:val="0"/>
          <w:szCs w:val="24"/>
        </w:rPr>
        <w:tab/>
        <w:t>Realizzare le condizioni organizzative in grado di ottimizzare, a costi compatibili, l’efficacia e l’efficienza del servizio in generale.</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ART.24</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GARANZIE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25.1 L’Istituto tesoriere risponderà di tutte le somme e di tutti i valori dallo stesso trattenuti in deposito e in consegna nonché di tutte le op</w:t>
      </w:r>
      <w:r w:rsidRPr="004C222C">
        <w:rPr>
          <w:rFonts w:ascii="Palatino Linotype" w:hAnsi="Palatino Linotype" w:cs="Arial"/>
          <w:b w:val="0"/>
          <w:bCs w:val="0"/>
          <w:szCs w:val="24"/>
        </w:rPr>
        <w:t>e</w:t>
      </w:r>
      <w:r w:rsidRPr="004C222C">
        <w:rPr>
          <w:rFonts w:ascii="Palatino Linotype" w:hAnsi="Palatino Linotype" w:cs="Arial"/>
          <w:b w:val="0"/>
          <w:bCs w:val="0"/>
          <w:szCs w:val="24"/>
        </w:rPr>
        <w:t>razioni attinenti il servizio di tesoreria.</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ART.25</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RESPONSABILITA’ DEL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26.1 Per eventuali danni causati all’Ente o a terzi il Tesoriere risponde con tutte le proprie attività e con il proprio patrimonio, secondo qua</w:t>
      </w:r>
      <w:r w:rsidRPr="004C222C">
        <w:rPr>
          <w:rFonts w:ascii="Palatino Linotype" w:hAnsi="Palatino Linotype" w:cs="Arial"/>
          <w:b w:val="0"/>
          <w:bCs w:val="0"/>
          <w:szCs w:val="24"/>
        </w:rPr>
        <w:t>n</w:t>
      </w:r>
      <w:r w:rsidRPr="004C222C">
        <w:rPr>
          <w:rFonts w:ascii="Palatino Linotype" w:hAnsi="Palatino Linotype" w:cs="Arial"/>
          <w:b w:val="0"/>
          <w:bCs w:val="0"/>
          <w:szCs w:val="24"/>
        </w:rPr>
        <w:t xml:space="preserve">to stabilito dall’art. 213 del </w:t>
      </w:r>
      <w:proofErr w:type="spellStart"/>
      <w:r w:rsidRPr="004C222C">
        <w:rPr>
          <w:rFonts w:ascii="Palatino Linotype" w:hAnsi="Palatino Linotype" w:cs="Arial"/>
          <w:b w:val="0"/>
          <w:bCs w:val="0"/>
          <w:szCs w:val="24"/>
        </w:rPr>
        <w:t>D.Lgs.</w:t>
      </w:r>
      <w:proofErr w:type="spellEnd"/>
      <w:r w:rsidRPr="004C222C">
        <w:rPr>
          <w:rFonts w:ascii="Palatino Linotype" w:hAnsi="Palatino Linotype" w:cs="Arial"/>
          <w:b w:val="0"/>
          <w:bCs w:val="0"/>
          <w:szCs w:val="24"/>
        </w:rPr>
        <w:t xml:space="preserve"> 267/2000.</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ART.26</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DURATA DELLA CONVENZIONE</w:t>
      </w:r>
    </w:p>
    <w:p w:rsidR="00317918"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27.1 La presente convenzione avrà durata di anni </w:t>
      </w:r>
      <w:r w:rsidR="008845D2">
        <w:rPr>
          <w:rFonts w:ascii="Palatino Linotype" w:hAnsi="Palatino Linotype" w:cs="Arial"/>
          <w:b w:val="0"/>
          <w:bCs w:val="0"/>
          <w:szCs w:val="24"/>
        </w:rPr>
        <w:t>cinque</w:t>
      </w:r>
      <w:r w:rsidR="00603435">
        <w:rPr>
          <w:rFonts w:ascii="Palatino Linotype" w:hAnsi="Palatino Linotype" w:cs="Arial"/>
          <w:b w:val="0"/>
          <w:bCs w:val="0"/>
          <w:szCs w:val="24"/>
        </w:rPr>
        <w:t xml:space="preserve"> ovvero </w:t>
      </w:r>
      <w:r w:rsidR="00603435" w:rsidRPr="00137AFD">
        <w:rPr>
          <w:rFonts w:ascii="Palatino Linotype" w:hAnsi="Palatino Linotype" w:cs="Arial"/>
          <w:b w:val="0"/>
          <w:bCs w:val="0"/>
          <w:szCs w:val="24"/>
          <w:highlight w:val="yellow"/>
        </w:rPr>
        <w:t>dall’1.1.2019</w:t>
      </w:r>
      <w:r w:rsidRPr="00137AFD">
        <w:rPr>
          <w:rFonts w:ascii="Palatino Linotype" w:hAnsi="Palatino Linotype" w:cs="Arial"/>
          <w:b w:val="0"/>
          <w:bCs w:val="0"/>
          <w:szCs w:val="24"/>
          <w:highlight w:val="yellow"/>
        </w:rPr>
        <w:t xml:space="preserve"> al </w:t>
      </w:r>
      <w:r w:rsidR="00603435" w:rsidRPr="00137AFD">
        <w:rPr>
          <w:rFonts w:ascii="Palatino Linotype" w:hAnsi="Palatino Linotype" w:cs="Arial"/>
          <w:b w:val="0"/>
          <w:bCs w:val="0"/>
          <w:szCs w:val="24"/>
          <w:highlight w:val="yellow"/>
        </w:rPr>
        <w:t>31.12.202</w:t>
      </w:r>
      <w:r w:rsidR="008845D2">
        <w:rPr>
          <w:rFonts w:ascii="Palatino Linotype" w:hAnsi="Palatino Linotype" w:cs="Arial"/>
          <w:b w:val="0"/>
          <w:bCs w:val="0"/>
          <w:szCs w:val="24"/>
          <w:highlight w:val="yellow"/>
        </w:rPr>
        <w:t>3</w:t>
      </w:r>
      <w:r w:rsidR="00603435" w:rsidRPr="00137AFD">
        <w:rPr>
          <w:rFonts w:ascii="Palatino Linotype" w:hAnsi="Palatino Linotype" w:cs="Arial"/>
          <w:b w:val="0"/>
          <w:bCs w:val="0"/>
          <w:szCs w:val="24"/>
          <w:highlight w:val="yellow"/>
        </w:rPr>
        <w:t>.</w:t>
      </w:r>
    </w:p>
    <w:p w:rsidR="00603435" w:rsidRPr="004C222C" w:rsidRDefault="00603435" w:rsidP="00317918">
      <w:pPr>
        <w:pStyle w:val="Corpodeltesto2"/>
        <w:rPr>
          <w:rFonts w:ascii="Palatino Linotype" w:hAnsi="Palatino Linotype" w:cs="Arial"/>
          <w:b w:val="0"/>
          <w:bCs w:val="0"/>
          <w:szCs w:val="24"/>
        </w:rPr>
      </w:pP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 27</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ATTIVAZIONE FIRMA DIGITALE</w:t>
      </w:r>
    </w:p>
    <w:p w:rsidR="00317918" w:rsidRPr="004C222C" w:rsidRDefault="00D6581C"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w:t>
      </w:r>
      <w:r w:rsidR="00317918" w:rsidRPr="004C222C">
        <w:rPr>
          <w:rFonts w:ascii="Palatino Linotype" w:hAnsi="Palatino Linotype" w:cs="Arial"/>
          <w:b w:val="0"/>
          <w:bCs w:val="0"/>
          <w:szCs w:val="24"/>
        </w:rPr>
        <w:t xml:space="preserve">L’Ente con Delibera di Giunta Comunale n. </w:t>
      </w:r>
      <w:proofErr w:type="spellStart"/>
      <w:r w:rsidR="001A3C8E" w:rsidRPr="001A3C8E">
        <w:rPr>
          <w:rFonts w:ascii="Palatino Linotype" w:hAnsi="Palatino Linotype" w:cs="Arial"/>
          <w:b w:val="0"/>
          <w:bCs w:val="0"/>
          <w:szCs w:val="24"/>
          <w:highlight w:val="yellow"/>
        </w:rPr>
        <w:t>………</w:t>
      </w:r>
      <w:proofErr w:type="spellEnd"/>
      <w:r w:rsidR="00317918" w:rsidRPr="004C222C">
        <w:rPr>
          <w:rFonts w:ascii="Palatino Linotype" w:hAnsi="Palatino Linotype" w:cs="Arial"/>
          <w:b w:val="0"/>
          <w:bCs w:val="0"/>
          <w:szCs w:val="24"/>
        </w:rPr>
        <w:t xml:space="preserve"> del </w:t>
      </w:r>
      <w:proofErr w:type="spellStart"/>
      <w:r w:rsidR="001A3C8E" w:rsidRPr="001A3C8E">
        <w:rPr>
          <w:rFonts w:ascii="Palatino Linotype" w:hAnsi="Palatino Linotype" w:cs="Arial"/>
          <w:b w:val="0"/>
          <w:bCs w:val="0"/>
          <w:szCs w:val="24"/>
          <w:highlight w:val="yellow"/>
        </w:rPr>
        <w:t>……………</w:t>
      </w:r>
      <w:proofErr w:type="spellEnd"/>
      <w:r w:rsidR="00317918" w:rsidRPr="004C222C">
        <w:rPr>
          <w:rFonts w:ascii="Palatino Linotype" w:hAnsi="Palatino Linotype" w:cs="Arial"/>
          <w:b w:val="0"/>
          <w:bCs w:val="0"/>
          <w:szCs w:val="24"/>
        </w:rPr>
        <w:t xml:space="preserve">, ha </w:t>
      </w:r>
      <w:proofErr w:type="spellStart"/>
      <w:r w:rsidR="00317918" w:rsidRPr="004C222C">
        <w:rPr>
          <w:rFonts w:ascii="Palatino Linotype" w:hAnsi="Palatino Linotype" w:cs="Arial"/>
          <w:b w:val="0"/>
          <w:bCs w:val="0"/>
          <w:szCs w:val="24"/>
        </w:rPr>
        <w:lastRenderedPageBreak/>
        <w:t>rischiesto</w:t>
      </w:r>
      <w:proofErr w:type="spellEnd"/>
      <w:r w:rsidR="00317918" w:rsidRPr="004C222C">
        <w:rPr>
          <w:rFonts w:ascii="Palatino Linotype" w:hAnsi="Palatino Linotype" w:cs="Arial"/>
          <w:b w:val="0"/>
          <w:bCs w:val="0"/>
          <w:szCs w:val="24"/>
        </w:rPr>
        <w:t xml:space="preserve"> formalmente l’attivazione della gestione elettronica degli ordinativi di incasso e di pagamento sottoscritti con firma digitale.</w:t>
      </w:r>
    </w:p>
    <w:p w:rsidR="00317918" w:rsidRPr="004C222C" w:rsidRDefault="00D6581C"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w:t>
      </w:r>
      <w:r w:rsidR="00317918" w:rsidRPr="004C222C">
        <w:rPr>
          <w:rFonts w:ascii="Palatino Linotype" w:hAnsi="Palatino Linotype" w:cs="Arial"/>
          <w:b w:val="0"/>
          <w:bCs w:val="0"/>
          <w:szCs w:val="24"/>
        </w:rPr>
        <w:t>Che il vigente Regolamento per l’amministrazione, la finanza e la co</w:t>
      </w:r>
      <w:r w:rsidR="00317918" w:rsidRPr="004C222C">
        <w:rPr>
          <w:rFonts w:ascii="Palatino Linotype" w:hAnsi="Palatino Linotype" w:cs="Arial"/>
          <w:b w:val="0"/>
          <w:bCs w:val="0"/>
          <w:szCs w:val="24"/>
        </w:rPr>
        <w:t>n</w:t>
      </w:r>
      <w:r w:rsidR="00317918" w:rsidRPr="004C222C">
        <w:rPr>
          <w:rFonts w:ascii="Palatino Linotype" w:hAnsi="Palatino Linotype" w:cs="Arial"/>
          <w:b w:val="0"/>
          <w:bCs w:val="0"/>
          <w:szCs w:val="24"/>
        </w:rPr>
        <w:t>tabilità dell’Ente è pienamente compatibile con le suddette previsioni normative;</w:t>
      </w:r>
    </w:p>
    <w:p w:rsidR="00317918" w:rsidRPr="004C222C" w:rsidRDefault="00D6581C"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w:t>
      </w:r>
      <w:r w:rsidR="00317918" w:rsidRPr="004C222C">
        <w:rPr>
          <w:rFonts w:ascii="Palatino Linotype" w:hAnsi="Palatino Linotype" w:cs="Arial"/>
          <w:b w:val="0"/>
          <w:bCs w:val="0"/>
          <w:szCs w:val="24"/>
        </w:rPr>
        <w:t>Che, ai sensi dell'art. 15, comma 2, della Legge 15.3.1997, n. 59, gli atti, dati e documenti formati dalla pubblica amministrazione e dai privati con strumenti informatici o telematici, i contratti stipulati nelle med</w:t>
      </w:r>
      <w:r w:rsidR="00317918" w:rsidRPr="004C222C">
        <w:rPr>
          <w:rFonts w:ascii="Palatino Linotype" w:hAnsi="Palatino Linotype" w:cs="Arial"/>
          <w:b w:val="0"/>
          <w:bCs w:val="0"/>
          <w:szCs w:val="24"/>
        </w:rPr>
        <w:t>e</w:t>
      </w:r>
      <w:r w:rsidR="00317918" w:rsidRPr="004C222C">
        <w:rPr>
          <w:rFonts w:ascii="Palatino Linotype" w:hAnsi="Palatino Linotype" w:cs="Arial"/>
          <w:b w:val="0"/>
          <w:bCs w:val="0"/>
          <w:szCs w:val="24"/>
        </w:rPr>
        <w:t>sime forme, nonché la loro archiviazione, e trasmissione con strumenti informatici, sono validi e rilevanti a tutti gli effetti di legge;</w:t>
      </w:r>
    </w:p>
    <w:p w:rsidR="00317918" w:rsidRPr="004C222C" w:rsidRDefault="00D6581C"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w:t>
      </w:r>
      <w:r w:rsidR="00317918" w:rsidRPr="004C222C">
        <w:rPr>
          <w:rFonts w:ascii="Palatino Linotype" w:hAnsi="Palatino Linotype" w:cs="Arial"/>
          <w:b w:val="0"/>
          <w:bCs w:val="0"/>
          <w:szCs w:val="24"/>
        </w:rPr>
        <w:t xml:space="preserve">Che, ai sensi della normativa vigente, con particolare riferimento all’art. 20 del D. </w:t>
      </w:r>
      <w:proofErr w:type="spellStart"/>
      <w:r w:rsidR="00317918" w:rsidRPr="004C222C">
        <w:rPr>
          <w:rFonts w:ascii="Palatino Linotype" w:hAnsi="Palatino Linotype" w:cs="Arial"/>
          <w:b w:val="0"/>
          <w:bCs w:val="0"/>
          <w:szCs w:val="24"/>
        </w:rPr>
        <w:t>Lgs</w:t>
      </w:r>
      <w:proofErr w:type="spellEnd"/>
      <w:r w:rsidR="00317918" w:rsidRPr="004C222C">
        <w:rPr>
          <w:rFonts w:ascii="Palatino Linotype" w:hAnsi="Palatino Linotype" w:cs="Arial"/>
          <w:b w:val="0"/>
          <w:bCs w:val="0"/>
          <w:szCs w:val="24"/>
        </w:rPr>
        <w:t>. 7 marzo 2005, n. 82 “Codice dell’ammini-strazione digitale” e successive modifiche e integrazioni, i documenti sottoscritti con firma elettronica qualificata soddisfano il requisito de</w:t>
      </w:r>
      <w:r w:rsidR="00317918" w:rsidRPr="004C222C">
        <w:rPr>
          <w:rFonts w:ascii="Palatino Linotype" w:hAnsi="Palatino Linotype" w:cs="Arial"/>
          <w:b w:val="0"/>
          <w:bCs w:val="0"/>
          <w:szCs w:val="24"/>
        </w:rPr>
        <w:t>l</w:t>
      </w:r>
      <w:r w:rsidR="00317918" w:rsidRPr="004C222C">
        <w:rPr>
          <w:rFonts w:ascii="Palatino Linotype" w:hAnsi="Palatino Linotype" w:cs="Arial"/>
          <w:b w:val="0"/>
          <w:bCs w:val="0"/>
          <w:szCs w:val="24"/>
        </w:rPr>
        <w:t xml:space="preserve">la forma scritta;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Premesso ciò, la presente convenzione, reca disposizioni transitorie per la semplificazione e l’accelerazione dei pagamenti e degli incassi dell’Ente mediante l’introduzione dello strumento “Ordinativo Info</w:t>
      </w:r>
      <w:r w:rsidRPr="004C222C">
        <w:rPr>
          <w:rFonts w:ascii="Palatino Linotype" w:hAnsi="Palatino Linotype" w:cs="Arial"/>
          <w:b w:val="0"/>
          <w:bCs w:val="0"/>
          <w:szCs w:val="24"/>
        </w:rPr>
        <w:t>r</w:t>
      </w:r>
      <w:r w:rsidRPr="004C222C">
        <w:rPr>
          <w:rFonts w:ascii="Palatino Linotype" w:hAnsi="Palatino Linotype" w:cs="Arial"/>
          <w:b w:val="0"/>
          <w:bCs w:val="0"/>
          <w:szCs w:val="24"/>
        </w:rPr>
        <w:t>matico”. Si precisa che, vista l’introduzione imminente di un contratto standardizzato a valenza nazionale redatto in collaborazione tra Ass</w:t>
      </w:r>
      <w:r w:rsidRPr="004C222C">
        <w:rPr>
          <w:rFonts w:ascii="Palatino Linotype" w:hAnsi="Palatino Linotype" w:cs="Arial"/>
          <w:b w:val="0"/>
          <w:bCs w:val="0"/>
          <w:szCs w:val="24"/>
        </w:rPr>
        <w:t>o</w:t>
      </w:r>
      <w:r w:rsidRPr="004C222C">
        <w:rPr>
          <w:rFonts w:ascii="Palatino Linotype" w:hAnsi="Palatino Linotype" w:cs="Arial"/>
          <w:b w:val="0"/>
          <w:bCs w:val="0"/>
          <w:szCs w:val="24"/>
        </w:rPr>
        <w:t>ciazione Bancaria Italiana, Ministero dell’Innovazione, ANCI e la pu</w:t>
      </w:r>
      <w:r w:rsidRPr="004C222C">
        <w:rPr>
          <w:rFonts w:ascii="Palatino Linotype" w:hAnsi="Palatino Linotype" w:cs="Arial"/>
          <w:b w:val="0"/>
          <w:bCs w:val="0"/>
          <w:szCs w:val="24"/>
        </w:rPr>
        <w:t>b</w:t>
      </w:r>
      <w:r w:rsidRPr="004C222C">
        <w:rPr>
          <w:rFonts w:ascii="Palatino Linotype" w:hAnsi="Palatino Linotype" w:cs="Arial"/>
          <w:b w:val="0"/>
          <w:bCs w:val="0"/>
          <w:szCs w:val="24"/>
        </w:rPr>
        <w:t>blicazione del Codice dell'Amministrazione Digitale, la presente co</w:t>
      </w:r>
      <w:r w:rsidRPr="004C222C">
        <w:rPr>
          <w:rFonts w:ascii="Palatino Linotype" w:hAnsi="Palatino Linotype" w:cs="Arial"/>
          <w:b w:val="0"/>
          <w:bCs w:val="0"/>
          <w:szCs w:val="24"/>
        </w:rPr>
        <w:t>n</w:t>
      </w:r>
      <w:r w:rsidRPr="004C222C">
        <w:rPr>
          <w:rFonts w:ascii="Palatino Linotype" w:hAnsi="Palatino Linotype" w:cs="Arial"/>
          <w:b w:val="0"/>
          <w:bCs w:val="0"/>
          <w:szCs w:val="24"/>
        </w:rPr>
        <w:t>venzione, se necessario, verrà sostituita sottoscrivendo un nuovo d</w:t>
      </w:r>
      <w:r w:rsidRPr="004C222C">
        <w:rPr>
          <w:rFonts w:ascii="Palatino Linotype" w:hAnsi="Palatino Linotype" w:cs="Arial"/>
          <w:b w:val="0"/>
          <w:bCs w:val="0"/>
          <w:szCs w:val="24"/>
        </w:rPr>
        <w:t>o</w:t>
      </w:r>
      <w:r w:rsidRPr="004C222C">
        <w:rPr>
          <w:rFonts w:ascii="Palatino Linotype" w:hAnsi="Palatino Linotype" w:cs="Arial"/>
          <w:b w:val="0"/>
          <w:bCs w:val="0"/>
          <w:szCs w:val="24"/>
        </w:rPr>
        <w:t>cumento definitivo.</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La firma digitale consente di attribuire totale int</w:t>
      </w:r>
      <w:r w:rsidRPr="004C222C">
        <w:rPr>
          <w:rFonts w:ascii="Palatino Linotype" w:hAnsi="Palatino Linotype" w:cs="Arial"/>
          <w:b w:val="0"/>
          <w:bCs w:val="0"/>
          <w:szCs w:val="24"/>
        </w:rPr>
        <w:t>e</w:t>
      </w:r>
      <w:r w:rsidRPr="004C222C">
        <w:rPr>
          <w:rFonts w:ascii="Palatino Linotype" w:hAnsi="Palatino Linotype" w:cs="Arial"/>
          <w:b w:val="0"/>
          <w:bCs w:val="0"/>
          <w:szCs w:val="24"/>
        </w:rPr>
        <w:lastRenderedPageBreak/>
        <w:t>grità e riservatezza ai documenti elettronici prodotti con strumenti informatici. Viene definita come l’equivalente informatico di una tr</w:t>
      </w:r>
      <w:r w:rsidRPr="004C222C">
        <w:rPr>
          <w:rFonts w:ascii="Palatino Linotype" w:hAnsi="Palatino Linotype" w:cs="Arial"/>
          <w:b w:val="0"/>
          <w:bCs w:val="0"/>
          <w:szCs w:val="24"/>
        </w:rPr>
        <w:t>a</w:t>
      </w:r>
      <w:r w:rsidRPr="004C222C">
        <w:rPr>
          <w:rFonts w:ascii="Palatino Linotype" w:hAnsi="Palatino Linotype" w:cs="Arial"/>
          <w:b w:val="0"/>
          <w:bCs w:val="0"/>
          <w:szCs w:val="24"/>
        </w:rPr>
        <w:t>dizionale firma apposta su un documento cartaceo. La sua funzione è quella di attestare la validità, la veridicità e la paternità di un doc</w:t>
      </w:r>
      <w:r w:rsidRPr="004C222C">
        <w:rPr>
          <w:rFonts w:ascii="Palatino Linotype" w:hAnsi="Palatino Linotype" w:cs="Arial"/>
          <w:b w:val="0"/>
          <w:bCs w:val="0"/>
          <w:szCs w:val="24"/>
        </w:rPr>
        <w:t>u</w:t>
      </w:r>
      <w:r w:rsidRPr="004C222C">
        <w:rPr>
          <w:rFonts w:ascii="Palatino Linotype" w:hAnsi="Palatino Linotype" w:cs="Arial"/>
          <w:b w:val="0"/>
          <w:bCs w:val="0"/>
          <w:szCs w:val="24"/>
        </w:rPr>
        <w:t>mento. I principali riferimenti normativi sono D.P.R. n. 445/2000 Art. 1; D.lgs. n. 267/2000 Art. 213; D.lgs. n. 10/2002 Art. 2; D.lgs. N. 10/2002 Art. 6 e Protocollo Abi Banca d’Italia 23/12/2003 “Standard comport</w:t>
      </w:r>
      <w:r w:rsidRPr="004C222C">
        <w:rPr>
          <w:rFonts w:ascii="Palatino Linotype" w:hAnsi="Palatino Linotype" w:cs="Arial"/>
          <w:b w:val="0"/>
          <w:bCs w:val="0"/>
          <w:szCs w:val="24"/>
        </w:rPr>
        <w:t>a</w:t>
      </w:r>
      <w:r w:rsidRPr="004C222C">
        <w:rPr>
          <w:rFonts w:ascii="Palatino Linotype" w:hAnsi="Palatino Linotype" w:cs="Arial"/>
          <w:b w:val="0"/>
          <w:bCs w:val="0"/>
          <w:szCs w:val="24"/>
        </w:rPr>
        <w:t>mentali per l’interoperabilità tra pubblica amministrazione e sistema bancario tesoriere”. La firma digitale viene applicata al documento informatico per mezzo dell’utilizzo dell’apposito dispositivo di firma di seguito denominato “Smart Card”.</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 xml:space="preserve"> L’Ente che intende avvalersi del prodotto “Ordinativo Informatico” (Mandati di pagamento e Reversali di incasso inviate digitalmente) successivamente denominato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deve dotarsi della Smart Card e del relativo lettore da installare presso la propria sede.</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L’Ente deve comunicare alla BANCA con delibera di Giunta, i nominativi, il ruolo e il numero della Smart Card delle pers</w:t>
      </w:r>
      <w:r w:rsidRPr="004C222C">
        <w:rPr>
          <w:rFonts w:ascii="Palatino Linotype" w:hAnsi="Palatino Linotype" w:cs="Arial"/>
          <w:b w:val="0"/>
          <w:bCs w:val="0"/>
          <w:szCs w:val="24"/>
        </w:rPr>
        <w:t>o</w:t>
      </w:r>
      <w:r w:rsidRPr="004C222C">
        <w:rPr>
          <w:rFonts w:ascii="Palatino Linotype" w:hAnsi="Palatino Linotype" w:cs="Arial"/>
          <w:b w:val="0"/>
          <w:bCs w:val="0"/>
          <w:szCs w:val="24"/>
        </w:rPr>
        <w:t>ne autorizzate alla firma dei mandati. In caso di variazione di tali n</w:t>
      </w:r>
      <w:r w:rsidRPr="004C222C">
        <w:rPr>
          <w:rFonts w:ascii="Palatino Linotype" w:hAnsi="Palatino Linotype" w:cs="Arial"/>
          <w:b w:val="0"/>
          <w:bCs w:val="0"/>
          <w:szCs w:val="24"/>
        </w:rPr>
        <w:t>o</w:t>
      </w:r>
      <w:r w:rsidRPr="004C222C">
        <w:rPr>
          <w:rFonts w:ascii="Palatino Linotype" w:hAnsi="Palatino Linotype" w:cs="Arial"/>
          <w:b w:val="0"/>
          <w:bCs w:val="0"/>
          <w:szCs w:val="24"/>
        </w:rPr>
        <w:t>minativi l’Ente deve darne tempestiva comunicazione</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Si precisa che la Smart Card è un dispositivo personale provvisto di codice di identif</w:t>
      </w:r>
      <w:r w:rsidRPr="004C222C">
        <w:rPr>
          <w:rFonts w:ascii="Palatino Linotype" w:hAnsi="Palatino Linotype" w:cs="Arial"/>
          <w:b w:val="0"/>
          <w:bCs w:val="0"/>
          <w:szCs w:val="24"/>
        </w:rPr>
        <w:t>i</w:t>
      </w:r>
      <w:r w:rsidRPr="004C222C">
        <w:rPr>
          <w:rFonts w:ascii="Palatino Linotype" w:hAnsi="Palatino Linotype" w:cs="Arial"/>
          <w:b w:val="0"/>
          <w:bCs w:val="0"/>
          <w:szCs w:val="24"/>
        </w:rPr>
        <w:t>cazione, la responsabilità per uso fraudolento o improprio di tale strumento è a totale carico del titolare dei certificati digitali in esso contenuti. In caso di smarrimento o furto, l'utente deve darne imm</w:t>
      </w:r>
      <w:r w:rsidRPr="004C222C">
        <w:rPr>
          <w:rFonts w:ascii="Palatino Linotype" w:hAnsi="Palatino Linotype" w:cs="Arial"/>
          <w:b w:val="0"/>
          <w:bCs w:val="0"/>
          <w:szCs w:val="24"/>
        </w:rPr>
        <w:t>e</w:t>
      </w:r>
      <w:r w:rsidRPr="004C222C">
        <w:rPr>
          <w:rFonts w:ascii="Palatino Linotype" w:hAnsi="Palatino Linotype" w:cs="Arial"/>
          <w:b w:val="0"/>
          <w:bCs w:val="0"/>
          <w:szCs w:val="24"/>
        </w:rPr>
        <w:t xml:space="preserve">diata comunicazione al Gestore, fatta salva l’eventuale denuncia alle Autorità competenti; ricevuta la suddetta comunicazione, il Gestore </w:t>
      </w:r>
      <w:r w:rsidRPr="004C222C">
        <w:rPr>
          <w:rFonts w:ascii="Palatino Linotype" w:hAnsi="Palatino Linotype" w:cs="Arial"/>
          <w:b w:val="0"/>
          <w:bCs w:val="0"/>
          <w:szCs w:val="24"/>
        </w:rPr>
        <w:lastRenderedPageBreak/>
        <w:t>disattiva i codici smarriti o rubati. L’Ente deve quindi provvedere alla richiesta di nuovi codici all’Ente certificatore e alla successiva comun</w:t>
      </w:r>
      <w:r w:rsidRPr="004C222C">
        <w:rPr>
          <w:rFonts w:ascii="Palatino Linotype" w:hAnsi="Palatino Linotype" w:cs="Arial"/>
          <w:b w:val="0"/>
          <w:bCs w:val="0"/>
          <w:szCs w:val="24"/>
        </w:rPr>
        <w:t>i</w:t>
      </w:r>
      <w:r w:rsidRPr="004C222C">
        <w:rPr>
          <w:rFonts w:ascii="Palatino Linotype" w:hAnsi="Palatino Linotype" w:cs="Arial"/>
          <w:b w:val="0"/>
          <w:bCs w:val="0"/>
          <w:szCs w:val="24"/>
        </w:rPr>
        <w:t>cazione degli stessi al Gestore.</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L’uso della firma apposta digitalmente ha effetto dal momento della pubblicazione, salvo che il revocante, o chi richiede la sospensione, non dimostri che essa era già a conoscenza di tutte le parti interessate.</w:t>
      </w:r>
    </w:p>
    <w:p w:rsidR="00317918" w:rsidRPr="00C7496D" w:rsidRDefault="00317918" w:rsidP="00317918">
      <w:pPr>
        <w:pStyle w:val="Corpodeltesto2"/>
        <w:rPr>
          <w:rFonts w:ascii="Palatino Linotype" w:hAnsi="Palatino Linotype" w:cs="Arial"/>
          <w:bCs w:val="0"/>
          <w:szCs w:val="24"/>
        </w:rPr>
      </w:pPr>
      <w:r w:rsidRPr="00C7496D">
        <w:rPr>
          <w:rFonts w:ascii="Palatino Linotype" w:hAnsi="Palatino Linotype" w:cs="Arial"/>
          <w:bCs w:val="0"/>
          <w:szCs w:val="24"/>
        </w:rPr>
        <w:t>Ordinativo Informatico “Mandato di Pagamento – Reversale   di I</w:t>
      </w:r>
      <w:r w:rsidRPr="00C7496D">
        <w:rPr>
          <w:rFonts w:ascii="Palatino Linotype" w:hAnsi="Palatino Linotype" w:cs="Arial"/>
          <w:bCs w:val="0"/>
          <w:szCs w:val="24"/>
        </w:rPr>
        <w:t>n</w:t>
      </w:r>
      <w:r w:rsidRPr="00C7496D">
        <w:rPr>
          <w:rFonts w:ascii="Palatino Linotype" w:hAnsi="Palatino Linotype" w:cs="Arial"/>
          <w:bCs w:val="0"/>
          <w:szCs w:val="24"/>
        </w:rPr>
        <w:t>casso”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Per ordinativo informatico si intende il documento informatico che rappresenta </w:t>
      </w:r>
      <w:proofErr w:type="spellStart"/>
      <w:r w:rsidRPr="004C222C">
        <w:rPr>
          <w:rFonts w:ascii="Palatino Linotype" w:hAnsi="Palatino Linotype" w:cs="Arial"/>
          <w:b w:val="0"/>
          <w:bCs w:val="0"/>
          <w:szCs w:val="24"/>
        </w:rPr>
        <w:t>informaticamente</w:t>
      </w:r>
      <w:proofErr w:type="spellEnd"/>
      <w:r w:rsidRPr="004C222C">
        <w:rPr>
          <w:rFonts w:ascii="Palatino Linotype" w:hAnsi="Palatino Linotype" w:cs="Arial"/>
          <w:b w:val="0"/>
          <w:bCs w:val="0"/>
          <w:szCs w:val="24"/>
        </w:rPr>
        <w:t xml:space="preserve"> atti, fatti o dati giuridicamente rilevanti. Detto documento informatico da chiunque redatto e la conseguente archiviazione su supporto informatico e la relativa trasmissione con strumenti telematici, sono validi e rilevanti a tutti gli effetti di legge se conformi alla normativa vigente. Restano ferme le disposizioni di le</w:t>
      </w:r>
      <w:r w:rsidRPr="004C222C">
        <w:rPr>
          <w:rFonts w:ascii="Palatino Linotype" w:hAnsi="Palatino Linotype" w:cs="Arial"/>
          <w:b w:val="0"/>
          <w:bCs w:val="0"/>
          <w:szCs w:val="24"/>
        </w:rPr>
        <w:t>g</w:t>
      </w:r>
      <w:r w:rsidRPr="004C222C">
        <w:rPr>
          <w:rFonts w:ascii="Palatino Linotype" w:hAnsi="Palatino Linotype" w:cs="Arial"/>
          <w:b w:val="0"/>
          <w:bCs w:val="0"/>
          <w:szCs w:val="24"/>
        </w:rPr>
        <w:t>ge sulla tutela dei dati personali.</w:t>
      </w:r>
      <w:r w:rsidR="009E225B">
        <w:rPr>
          <w:rFonts w:ascii="Palatino Linotype" w:hAnsi="Palatino Linotype" w:cs="Arial"/>
          <w:b w:val="0"/>
          <w:bCs w:val="0"/>
          <w:szCs w:val="24"/>
        </w:rPr>
        <w:t xml:space="preserve"> </w:t>
      </w:r>
      <w:r w:rsidRPr="004C222C">
        <w:rPr>
          <w:rFonts w:ascii="Palatino Linotype" w:hAnsi="Palatino Linotype" w:cs="Arial"/>
          <w:b w:val="0"/>
          <w:bCs w:val="0"/>
          <w:szCs w:val="24"/>
        </w:rPr>
        <w:t>I</w:t>
      </w:r>
      <w:r w:rsidR="009E225B">
        <w:rPr>
          <w:rFonts w:ascii="Palatino Linotype" w:hAnsi="Palatino Linotype" w:cs="Arial"/>
          <w:b w:val="0"/>
          <w:bCs w:val="0"/>
          <w:szCs w:val="24"/>
        </w:rPr>
        <w:t xml:space="preserve">l </w:t>
      </w:r>
      <w:r w:rsidRPr="004C222C">
        <w:rPr>
          <w:rFonts w:ascii="Palatino Linotype" w:hAnsi="Palatino Linotype" w:cs="Arial"/>
          <w:b w:val="0"/>
          <w:bCs w:val="0"/>
          <w:szCs w:val="24"/>
        </w:rPr>
        <w:t xml:space="preserve">documento informatico munito dei requisiti previsti dalla normativa vigente soddisfa il requisito legale della forma scritta. Gli obblighi fiscali relativi ai documenti informatici sono assolti secondo le modalità definite con decreto del Ministro delle </w:t>
      </w:r>
      <w:r w:rsidR="008F1AE3">
        <w:rPr>
          <w:rFonts w:ascii="Palatino Linotype" w:hAnsi="Palatino Linotype" w:cs="Arial"/>
          <w:b w:val="0"/>
          <w:bCs w:val="0"/>
          <w:szCs w:val="24"/>
        </w:rPr>
        <w:t>F</w:t>
      </w:r>
      <w:r w:rsidRPr="004C222C">
        <w:rPr>
          <w:rFonts w:ascii="Palatino Linotype" w:hAnsi="Palatino Linotype" w:cs="Arial"/>
          <w:b w:val="0"/>
          <w:bCs w:val="0"/>
          <w:szCs w:val="24"/>
        </w:rPr>
        <w:t>inanze. Il documento informatico, sottoscritto con firma digitale bas</w:t>
      </w:r>
      <w:r w:rsidRPr="004C222C">
        <w:rPr>
          <w:rFonts w:ascii="Palatino Linotype" w:hAnsi="Palatino Linotype" w:cs="Arial"/>
          <w:b w:val="0"/>
          <w:bCs w:val="0"/>
          <w:szCs w:val="24"/>
        </w:rPr>
        <w:t>a</w:t>
      </w:r>
      <w:r w:rsidRPr="004C222C">
        <w:rPr>
          <w:rFonts w:ascii="Palatino Linotype" w:hAnsi="Palatino Linotype" w:cs="Arial"/>
          <w:b w:val="0"/>
          <w:bCs w:val="0"/>
          <w:szCs w:val="24"/>
        </w:rPr>
        <w:t xml:space="preserve">ta su di un certificato qualificato e generata mediante un dispositivo per la creazione di una firma sicura, ha l’efficacia prevista dall’articolo 2702 del codice civile. L’utilizzo del dispositivo di firma si presume riconducibile al titolare, salvo che sia data prova contraria. </w:t>
      </w:r>
      <w:r w:rsidR="008F1AE3">
        <w:rPr>
          <w:rFonts w:ascii="Palatino Linotype" w:hAnsi="Palatino Linotype" w:cs="Arial"/>
          <w:b w:val="0"/>
          <w:bCs w:val="0"/>
          <w:szCs w:val="24"/>
        </w:rPr>
        <w:t>L’</w:t>
      </w:r>
      <w:r w:rsidRPr="004C222C">
        <w:rPr>
          <w:rFonts w:ascii="Palatino Linotype" w:hAnsi="Palatino Linotype" w:cs="Arial"/>
          <w:b w:val="0"/>
          <w:bCs w:val="0"/>
          <w:szCs w:val="24"/>
        </w:rPr>
        <w:t xml:space="preserve">Ordinativo Informatico è il documento che sostituisce i titoli di spesa </w:t>
      </w:r>
      <w:r w:rsidRPr="004C222C">
        <w:rPr>
          <w:rFonts w:ascii="Palatino Linotype" w:hAnsi="Palatino Linotype" w:cs="Arial"/>
          <w:b w:val="0"/>
          <w:bCs w:val="0"/>
          <w:szCs w:val="24"/>
        </w:rPr>
        <w:lastRenderedPageBreak/>
        <w:t>cartacei e ne contiene gli stessi elementi essenziali. Il mandato inform</w:t>
      </w:r>
      <w:r w:rsidRPr="004C222C">
        <w:rPr>
          <w:rFonts w:ascii="Palatino Linotype" w:hAnsi="Palatino Linotype" w:cs="Arial"/>
          <w:b w:val="0"/>
          <w:bCs w:val="0"/>
          <w:szCs w:val="24"/>
        </w:rPr>
        <w:t>a</w:t>
      </w:r>
      <w:r w:rsidRPr="004C222C">
        <w:rPr>
          <w:rFonts w:ascii="Palatino Linotype" w:hAnsi="Palatino Linotype" w:cs="Arial"/>
          <w:b w:val="0"/>
          <w:bCs w:val="0"/>
          <w:szCs w:val="24"/>
        </w:rPr>
        <w:t>tico, trasmesso al tesoriere e pagato tramite apposizione della firma digitale, non dovrà essere prodotto in forma cartacea per il tesoriere salvo accordi diversi tra le parti.</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Gli elementi dell’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ovvero gli el</w:t>
      </w:r>
      <w:r w:rsidRPr="004C222C">
        <w:rPr>
          <w:rFonts w:ascii="Palatino Linotype" w:hAnsi="Palatino Linotype" w:cs="Arial"/>
          <w:b w:val="0"/>
          <w:bCs w:val="0"/>
          <w:szCs w:val="24"/>
        </w:rPr>
        <w:t>e</w:t>
      </w:r>
      <w:r w:rsidRPr="004C222C">
        <w:rPr>
          <w:rFonts w:ascii="Palatino Linotype" w:hAnsi="Palatino Linotype" w:cs="Arial"/>
          <w:b w:val="0"/>
          <w:bCs w:val="0"/>
          <w:szCs w:val="24"/>
        </w:rPr>
        <w:t>menti di base che devono pervenire tramite flusso e che ne determin</w:t>
      </w:r>
      <w:r w:rsidRPr="004C222C">
        <w:rPr>
          <w:rFonts w:ascii="Palatino Linotype" w:hAnsi="Palatino Linotype" w:cs="Arial"/>
          <w:b w:val="0"/>
          <w:bCs w:val="0"/>
          <w:szCs w:val="24"/>
        </w:rPr>
        <w:t>a</w:t>
      </w:r>
      <w:r w:rsidRPr="004C222C">
        <w:rPr>
          <w:rFonts w:ascii="Palatino Linotype" w:hAnsi="Palatino Linotype" w:cs="Arial"/>
          <w:b w:val="0"/>
          <w:bCs w:val="0"/>
          <w:szCs w:val="24"/>
        </w:rPr>
        <w:t>no la correttezza formale sono: esercizio, numero progressivo, data emissione, importo totale, codifica di bilancio, gestione resid</w:t>
      </w:r>
      <w:r w:rsidRPr="004C222C">
        <w:rPr>
          <w:rFonts w:ascii="Palatino Linotype" w:hAnsi="Palatino Linotype" w:cs="Arial"/>
          <w:b w:val="0"/>
          <w:bCs w:val="0"/>
          <w:szCs w:val="24"/>
        </w:rPr>
        <w:t>u</w:t>
      </w:r>
      <w:r w:rsidRPr="004C222C">
        <w:rPr>
          <w:rFonts w:ascii="Palatino Linotype" w:hAnsi="Palatino Linotype" w:cs="Arial"/>
          <w:b w:val="0"/>
          <w:bCs w:val="0"/>
          <w:szCs w:val="24"/>
        </w:rPr>
        <w:t>o/competenza, voce economica, data esecuzione.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All’interno dell’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e per ogni beneficiario p</w:t>
      </w:r>
      <w:r w:rsidR="008F1AE3">
        <w:rPr>
          <w:rFonts w:ascii="Palatino Linotype" w:hAnsi="Palatino Linotype" w:cs="Arial"/>
          <w:b w:val="0"/>
          <w:bCs w:val="0"/>
          <w:szCs w:val="24"/>
        </w:rPr>
        <w:t>resente sullo stesso, i dati ob</w:t>
      </w:r>
      <w:r w:rsidRPr="004C222C">
        <w:rPr>
          <w:rFonts w:ascii="Palatino Linotype" w:hAnsi="Palatino Linotype" w:cs="Arial"/>
          <w:b w:val="0"/>
          <w:bCs w:val="0"/>
          <w:szCs w:val="24"/>
        </w:rPr>
        <w:t>bligatori sono: pr</w:t>
      </w:r>
      <w:r w:rsidRPr="004C222C">
        <w:rPr>
          <w:rFonts w:ascii="Palatino Linotype" w:hAnsi="Palatino Linotype" w:cs="Arial"/>
          <w:b w:val="0"/>
          <w:bCs w:val="0"/>
          <w:szCs w:val="24"/>
        </w:rPr>
        <w:t>o</w:t>
      </w:r>
      <w:r w:rsidRPr="004C222C">
        <w:rPr>
          <w:rFonts w:ascii="Palatino Linotype" w:hAnsi="Palatino Linotype" w:cs="Arial"/>
          <w:b w:val="0"/>
          <w:bCs w:val="0"/>
          <w:szCs w:val="24"/>
        </w:rPr>
        <w:t xml:space="preserve">gressivo beneficiario, importo lordo, modalità di pagamento (contanti, bonifico, postale, assegno circolare, giro interno, </w:t>
      </w:r>
      <w:proofErr w:type="spellStart"/>
      <w:r w:rsidRPr="004C222C">
        <w:rPr>
          <w:rFonts w:ascii="Palatino Linotype" w:hAnsi="Palatino Linotype" w:cs="Arial"/>
          <w:b w:val="0"/>
          <w:bCs w:val="0"/>
          <w:szCs w:val="24"/>
        </w:rPr>
        <w:t>girofondi</w:t>
      </w:r>
      <w:proofErr w:type="spellEnd"/>
      <w:r w:rsidRPr="004C222C">
        <w:rPr>
          <w:rFonts w:ascii="Palatino Linotype" w:hAnsi="Palatino Linotype" w:cs="Arial"/>
          <w:b w:val="0"/>
          <w:bCs w:val="0"/>
          <w:szCs w:val="24"/>
        </w:rPr>
        <w:t xml:space="preserve">, </w:t>
      </w:r>
      <w:proofErr w:type="spellStart"/>
      <w:r w:rsidRPr="004C222C">
        <w:rPr>
          <w:rFonts w:ascii="Palatino Linotype" w:hAnsi="Palatino Linotype" w:cs="Arial"/>
          <w:b w:val="0"/>
          <w:bCs w:val="0"/>
          <w:szCs w:val="24"/>
        </w:rPr>
        <w:t>rid</w:t>
      </w:r>
      <w:proofErr w:type="spellEnd"/>
      <w:r w:rsidRPr="004C222C">
        <w:rPr>
          <w:rFonts w:ascii="Palatino Linotype" w:hAnsi="Palatino Linotype" w:cs="Arial"/>
          <w:b w:val="0"/>
          <w:bCs w:val="0"/>
          <w:szCs w:val="24"/>
        </w:rPr>
        <w:t>, f23/24), importo ritenute, importo netto, anagrafica beneficiario, indirizzo b</w:t>
      </w:r>
      <w:r w:rsidRPr="004C222C">
        <w:rPr>
          <w:rFonts w:ascii="Palatino Linotype" w:hAnsi="Palatino Linotype" w:cs="Arial"/>
          <w:b w:val="0"/>
          <w:bCs w:val="0"/>
          <w:szCs w:val="24"/>
        </w:rPr>
        <w:t>e</w:t>
      </w:r>
      <w:r w:rsidRPr="004C222C">
        <w:rPr>
          <w:rFonts w:ascii="Palatino Linotype" w:hAnsi="Palatino Linotype" w:cs="Arial"/>
          <w:b w:val="0"/>
          <w:bCs w:val="0"/>
          <w:szCs w:val="24"/>
        </w:rPr>
        <w:t xml:space="preserve">neficiario, CAP, località, codice fiscale beneficiario, eventuale delegato al </w:t>
      </w:r>
      <w:proofErr w:type="spellStart"/>
      <w:r w:rsidRPr="004C222C">
        <w:rPr>
          <w:rFonts w:ascii="Palatino Linotype" w:hAnsi="Palatino Linotype" w:cs="Arial"/>
          <w:b w:val="0"/>
          <w:bCs w:val="0"/>
          <w:szCs w:val="24"/>
        </w:rPr>
        <w:t>quietanzamento</w:t>
      </w:r>
      <w:proofErr w:type="spellEnd"/>
      <w:r w:rsidRPr="004C222C">
        <w:rPr>
          <w:rFonts w:ascii="Palatino Linotype" w:hAnsi="Palatino Linotype" w:cs="Arial"/>
          <w:b w:val="0"/>
          <w:bCs w:val="0"/>
          <w:szCs w:val="24"/>
        </w:rPr>
        <w:t>, coordinate bancarie, conto corrente postale, causale descrittiva, annotazione provvisorio d’uscita o d’entrata in caso di d</w:t>
      </w:r>
      <w:r w:rsidRPr="004C222C">
        <w:rPr>
          <w:rFonts w:ascii="Palatino Linotype" w:hAnsi="Palatino Linotype" w:cs="Arial"/>
          <w:b w:val="0"/>
          <w:bCs w:val="0"/>
          <w:szCs w:val="24"/>
        </w:rPr>
        <w:t>o</w:t>
      </w:r>
      <w:r w:rsidRPr="004C222C">
        <w:rPr>
          <w:rFonts w:ascii="Palatino Linotype" w:hAnsi="Palatino Linotype" w:cs="Arial"/>
          <w:b w:val="0"/>
          <w:bCs w:val="0"/>
          <w:szCs w:val="24"/>
        </w:rPr>
        <w:t>cumenti a copertura, assoggettamento a bollo, data esecuzione pag</w:t>
      </w:r>
      <w:r w:rsidRPr="004C222C">
        <w:rPr>
          <w:rFonts w:ascii="Palatino Linotype" w:hAnsi="Palatino Linotype" w:cs="Arial"/>
          <w:b w:val="0"/>
          <w:bCs w:val="0"/>
          <w:szCs w:val="24"/>
        </w:rPr>
        <w:t>a</w:t>
      </w:r>
      <w:r w:rsidRPr="004C222C">
        <w:rPr>
          <w:rFonts w:ascii="Palatino Linotype" w:hAnsi="Palatino Linotype" w:cs="Arial"/>
          <w:b w:val="0"/>
          <w:bCs w:val="0"/>
          <w:szCs w:val="24"/>
        </w:rPr>
        <w:t>mento.</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L’Ente provvede al pagamento delle spese mediante l’utilizzo dell’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ad esclusione dei pagamenti anticipati delle rate mutuo med</w:t>
      </w:r>
      <w:r w:rsidRPr="004C222C">
        <w:rPr>
          <w:rFonts w:ascii="Palatino Linotype" w:hAnsi="Palatino Linotype" w:cs="Arial"/>
          <w:b w:val="0"/>
          <w:bCs w:val="0"/>
          <w:szCs w:val="24"/>
        </w:rPr>
        <w:t>i</w:t>
      </w:r>
      <w:r w:rsidRPr="004C222C">
        <w:rPr>
          <w:rFonts w:ascii="Palatino Linotype" w:hAnsi="Palatino Linotype" w:cs="Arial"/>
          <w:b w:val="0"/>
          <w:bCs w:val="0"/>
          <w:szCs w:val="24"/>
        </w:rPr>
        <w:t>tante delegazione di pagamento o carte contabili.</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è sottoscritto con la firma digitale dal personale competente in materia di affari f</w:t>
      </w:r>
      <w:r w:rsidRPr="004C222C">
        <w:rPr>
          <w:rFonts w:ascii="Palatino Linotype" w:hAnsi="Palatino Linotype" w:cs="Arial"/>
          <w:b w:val="0"/>
          <w:bCs w:val="0"/>
          <w:szCs w:val="24"/>
        </w:rPr>
        <w:t>i</w:t>
      </w:r>
      <w:r w:rsidRPr="004C222C">
        <w:rPr>
          <w:rFonts w:ascii="Palatino Linotype" w:hAnsi="Palatino Linotype" w:cs="Arial"/>
          <w:b w:val="0"/>
          <w:bCs w:val="0"/>
          <w:szCs w:val="24"/>
        </w:rPr>
        <w:t>nanziari. L’individuazione del personale preposto è in conformità a quanto stabilito dal regolamento di contabilità vigente e dichiarato in calce alla presente convenzione integrativa.</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Con l’apposizione di un’unica firma digitale può essere sottoscritto un singolo mandato o</w:t>
      </w:r>
      <w:r w:rsidRPr="004C222C">
        <w:rPr>
          <w:rFonts w:ascii="Palatino Linotype" w:hAnsi="Palatino Linotype" w:cs="Arial"/>
          <w:b w:val="0"/>
          <w:bCs w:val="0"/>
          <w:szCs w:val="24"/>
        </w:rPr>
        <w:t>p</w:t>
      </w:r>
      <w:r w:rsidRPr="004C222C">
        <w:rPr>
          <w:rFonts w:ascii="Palatino Linotype" w:hAnsi="Palatino Linotype" w:cs="Arial"/>
          <w:b w:val="0"/>
          <w:bCs w:val="0"/>
          <w:szCs w:val="24"/>
        </w:rPr>
        <w:lastRenderedPageBreak/>
        <w:t>pure un gruppo di mandati opportunamente selezionati. In ogni caso il sistema informatico adottato dovrà rappresentare senza ambiguità gli elementi di ciascun mandato cui la firma si riferisce.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A seguito della sottoscrizione con firma digitale, i documenti informatici sono imm</w:t>
      </w:r>
      <w:r w:rsidRPr="004C222C">
        <w:rPr>
          <w:rFonts w:ascii="Palatino Linotype" w:hAnsi="Palatino Linotype" w:cs="Arial"/>
          <w:b w:val="0"/>
          <w:bCs w:val="0"/>
          <w:szCs w:val="24"/>
        </w:rPr>
        <w:t>e</w:t>
      </w:r>
      <w:r w:rsidRPr="004C222C">
        <w:rPr>
          <w:rFonts w:ascii="Palatino Linotype" w:hAnsi="Palatino Linotype" w:cs="Arial"/>
          <w:b w:val="0"/>
          <w:bCs w:val="0"/>
          <w:szCs w:val="24"/>
        </w:rPr>
        <w:t>diatamente e automaticamente trasmessi e messi a disposizione del tesoriere. Da tale momento decorrono i termini convenzionali di p</w:t>
      </w:r>
      <w:r w:rsidRPr="004C222C">
        <w:rPr>
          <w:rFonts w:ascii="Palatino Linotype" w:hAnsi="Palatino Linotype" w:cs="Arial"/>
          <w:b w:val="0"/>
          <w:bCs w:val="0"/>
          <w:szCs w:val="24"/>
        </w:rPr>
        <w:t>a</w:t>
      </w:r>
      <w:r w:rsidRPr="004C222C">
        <w:rPr>
          <w:rFonts w:ascii="Palatino Linotype" w:hAnsi="Palatino Linotype" w:cs="Arial"/>
          <w:b w:val="0"/>
          <w:bCs w:val="0"/>
          <w:szCs w:val="24"/>
        </w:rPr>
        <w:t>gamento.</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Il sistema offerto rispetta i principi fondamentali di “bus</w:t>
      </w:r>
      <w:r w:rsidRPr="004C222C">
        <w:rPr>
          <w:rFonts w:ascii="Palatino Linotype" w:hAnsi="Palatino Linotype" w:cs="Arial"/>
          <w:b w:val="0"/>
          <w:bCs w:val="0"/>
          <w:szCs w:val="24"/>
        </w:rPr>
        <w:t>i</w:t>
      </w:r>
      <w:r w:rsidRPr="004C222C">
        <w:rPr>
          <w:rFonts w:ascii="Palatino Linotype" w:hAnsi="Palatino Linotype" w:cs="Arial"/>
          <w:b w:val="0"/>
          <w:bCs w:val="0"/>
          <w:szCs w:val="24"/>
        </w:rPr>
        <w:t xml:space="preserve">ness </w:t>
      </w:r>
      <w:proofErr w:type="spellStart"/>
      <w:r w:rsidRPr="004C222C">
        <w:rPr>
          <w:rFonts w:ascii="Palatino Linotype" w:hAnsi="Palatino Linotype" w:cs="Arial"/>
          <w:b w:val="0"/>
          <w:bCs w:val="0"/>
          <w:szCs w:val="24"/>
        </w:rPr>
        <w:t>continuity</w:t>
      </w:r>
      <w:proofErr w:type="spellEnd"/>
      <w:r w:rsidRPr="004C222C">
        <w:rPr>
          <w:rFonts w:ascii="Palatino Linotype" w:hAnsi="Palatino Linotype" w:cs="Arial"/>
          <w:b w:val="0"/>
          <w:bCs w:val="0"/>
          <w:szCs w:val="24"/>
        </w:rPr>
        <w:t>” di sicurezza e protezione dei dati sensibili. In caso di problemi tecnici che dovessero impedire l’interscambio per via telem</w:t>
      </w:r>
      <w:r w:rsidRPr="004C222C">
        <w:rPr>
          <w:rFonts w:ascii="Palatino Linotype" w:hAnsi="Palatino Linotype" w:cs="Arial"/>
          <w:b w:val="0"/>
          <w:bCs w:val="0"/>
          <w:szCs w:val="24"/>
        </w:rPr>
        <w:t>a</w:t>
      </w:r>
      <w:r w:rsidRPr="004C222C">
        <w:rPr>
          <w:rFonts w:ascii="Palatino Linotype" w:hAnsi="Palatino Linotype" w:cs="Arial"/>
          <w:b w:val="0"/>
          <w:bCs w:val="0"/>
          <w:szCs w:val="24"/>
        </w:rPr>
        <w:t>tica dei dati relativi ai mandati informatici, ente e tesoriere in comune accordo potranno temporaneamente ripristinare la trasmissione cart</w:t>
      </w:r>
      <w:r w:rsidRPr="004C222C">
        <w:rPr>
          <w:rFonts w:ascii="Palatino Linotype" w:hAnsi="Palatino Linotype" w:cs="Arial"/>
          <w:b w:val="0"/>
          <w:bCs w:val="0"/>
          <w:szCs w:val="24"/>
        </w:rPr>
        <w:t>a</w:t>
      </w:r>
      <w:r w:rsidRPr="004C222C">
        <w:rPr>
          <w:rFonts w:ascii="Palatino Linotype" w:hAnsi="Palatino Linotype" w:cs="Arial"/>
          <w:b w:val="0"/>
          <w:bCs w:val="0"/>
          <w:szCs w:val="24"/>
        </w:rPr>
        <w:t>cea degli ordinativi.</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In materia di imposta di bollo, come noto, il D.P.R. 642 del 26° ottobre 1972 sancisce la responsabilità solidale delle parti (ente e banca) nell’assolvimento di tale disciplina. Detta statu</w:t>
      </w:r>
      <w:r w:rsidRPr="004C222C">
        <w:rPr>
          <w:rFonts w:ascii="Palatino Linotype" w:hAnsi="Palatino Linotype" w:cs="Arial"/>
          <w:b w:val="0"/>
          <w:bCs w:val="0"/>
          <w:szCs w:val="24"/>
        </w:rPr>
        <w:t>i</w:t>
      </w:r>
      <w:r w:rsidRPr="004C222C">
        <w:rPr>
          <w:rFonts w:ascii="Palatino Linotype" w:hAnsi="Palatino Linotype" w:cs="Arial"/>
          <w:b w:val="0"/>
          <w:bCs w:val="0"/>
          <w:szCs w:val="24"/>
        </w:rPr>
        <w:t>zione poco si adatta alla circostanza di fatto che una procedura info</w:t>
      </w:r>
      <w:r w:rsidRPr="004C222C">
        <w:rPr>
          <w:rFonts w:ascii="Palatino Linotype" w:hAnsi="Palatino Linotype" w:cs="Arial"/>
          <w:b w:val="0"/>
          <w:bCs w:val="0"/>
          <w:szCs w:val="24"/>
        </w:rPr>
        <w:t>r</w:t>
      </w:r>
      <w:r w:rsidRPr="004C222C">
        <w:rPr>
          <w:rFonts w:ascii="Palatino Linotype" w:hAnsi="Palatino Linotype" w:cs="Arial"/>
          <w:b w:val="0"/>
          <w:bCs w:val="0"/>
          <w:szCs w:val="24"/>
        </w:rPr>
        <w:t>matica di trasferimento dati, quale quella fin qui descritta, non può che basarsi sul controllo automatico (effettuato non più da un operatore, ma demandato al sistema informatico) della presenza, assenza e co</w:t>
      </w:r>
      <w:r w:rsidRPr="004C222C">
        <w:rPr>
          <w:rFonts w:ascii="Palatino Linotype" w:hAnsi="Palatino Linotype" w:cs="Arial"/>
          <w:b w:val="0"/>
          <w:bCs w:val="0"/>
          <w:szCs w:val="24"/>
        </w:rPr>
        <w:t>r</w:t>
      </w:r>
      <w:r w:rsidRPr="004C222C">
        <w:rPr>
          <w:rFonts w:ascii="Palatino Linotype" w:hAnsi="Palatino Linotype" w:cs="Arial"/>
          <w:b w:val="0"/>
          <w:bCs w:val="0"/>
          <w:szCs w:val="24"/>
        </w:rPr>
        <w:t>rettezza formale dei dati. Ferma restando quindi la corresponsabilità delle parti si precisa che l’eventuale assenza di indicazioni nei flussi trasmessi relativa all’applicazione dell’imposta di bollo sarà un el</w:t>
      </w:r>
      <w:r w:rsidRPr="004C222C">
        <w:rPr>
          <w:rFonts w:ascii="Palatino Linotype" w:hAnsi="Palatino Linotype" w:cs="Arial"/>
          <w:b w:val="0"/>
          <w:bCs w:val="0"/>
          <w:szCs w:val="24"/>
        </w:rPr>
        <w:t>e</w:t>
      </w:r>
      <w:r w:rsidRPr="004C222C">
        <w:rPr>
          <w:rFonts w:ascii="Palatino Linotype" w:hAnsi="Palatino Linotype" w:cs="Arial"/>
          <w:b w:val="0"/>
          <w:bCs w:val="0"/>
          <w:szCs w:val="24"/>
        </w:rPr>
        <w:t xml:space="preserve">mento considerato bloccante ai fini dell’elaborazione automatica dei dati.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In ordine all'assolvimento dell'imposta di bollo qualora dovuta per le </w:t>
      </w:r>
      <w:r w:rsidRPr="004C222C">
        <w:rPr>
          <w:rFonts w:ascii="Palatino Linotype" w:hAnsi="Palatino Linotype" w:cs="Arial"/>
          <w:b w:val="0"/>
          <w:bCs w:val="0"/>
          <w:szCs w:val="24"/>
        </w:rPr>
        <w:lastRenderedPageBreak/>
        <w:t>quietanze relative ai mandati di pagamento ed alle reversali di incasso, le Parti si danno reciprocamente atto che, poiché le procedure inform</w:t>
      </w:r>
      <w:r w:rsidRPr="004C222C">
        <w:rPr>
          <w:rFonts w:ascii="Palatino Linotype" w:hAnsi="Palatino Linotype" w:cs="Arial"/>
          <w:b w:val="0"/>
          <w:bCs w:val="0"/>
          <w:szCs w:val="24"/>
        </w:rPr>
        <w:t>a</w:t>
      </w:r>
      <w:r w:rsidRPr="004C222C">
        <w:rPr>
          <w:rFonts w:ascii="Palatino Linotype" w:hAnsi="Palatino Linotype" w:cs="Arial"/>
          <w:b w:val="0"/>
          <w:bCs w:val="0"/>
          <w:szCs w:val="24"/>
        </w:rPr>
        <w:t xml:space="preserve">tiche previste nel Protocollo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non consentono al Gestore di accert</w:t>
      </w:r>
      <w:r w:rsidRPr="004C222C">
        <w:rPr>
          <w:rFonts w:ascii="Palatino Linotype" w:hAnsi="Palatino Linotype" w:cs="Arial"/>
          <w:b w:val="0"/>
          <w:bCs w:val="0"/>
          <w:szCs w:val="24"/>
        </w:rPr>
        <w:t>a</w:t>
      </w:r>
      <w:r w:rsidRPr="004C222C">
        <w:rPr>
          <w:rFonts w:ascii="Palatino Linotype" w:hAnsi="Palatino Linotype" w:cs="Arial"/>
          <w:b w:val="0"/>
          <w:bCs w:val="0"/>
          <w:szCs w:val="24"/>
        </w:rPr>
        <w:t>re la correttezza degli specifici codici e/o descrizioni apposti dall'Ente il Gestore non è in grado di operare alcuna verifica circa la valenza di detta imposta. In considerazione di quanto precede, le Parti conve</w:t>
      </w:r>
      <w:r w:rsidRPr="004C222C">
        <w:rPr>
          <w:rFonts w:ascii="Palatino Linotype" w:hAnsi="Palatino Linotype" w:cs="Arial"/>
          <w:b w:val="0"/>
          <w:bCs w:val="0"/>
          <w:szCs w:val="24"/>
        </w:rPr>
        <w:t>n</w:t>
      </w:r>
      <w:r w:rsidRPr="004C222C">
        <w:rPr>
          <w:rFonts w:ascii="Palatino Linotype" w:hAnsi="Palatino Linotype" w:cs="Arial"/>
          <w:b w:val="0"/>
          <w:bCs w:val="0"/>
          <w:szCs w:val="24"/>
        </w:rPr>
        <w:t>gono che, nei casi di errata indicazione, nei flussi, dei codici o delle descrizioni appropriati per cui la responsabilità e identificabile e cert</w:t>
      </w:r>
      <w:r w:rsidRPr="004C222C">
        <w:rPr>
          <w:rFonts w:ascii="Palatino Linotype" w:hAnsi="Palatino Linotype" w:cs="Arial"/>
          <w:b w:val="0"/>
          <w:bCs w:val="0"/>
          <w:szCs w:val="24"/>
        </w:rPr>
        <w:t>i</w:t>
      </w:r>
      <w:r w:rsidRPr="004C222C">
        <w:rPr>
          <w:rFonts w:ascii="Palatino Linotype" w:hAnsi="Palatino Linotype" w:cs="Arial"/>
          <w:b w:val="0"/>
          <w:bCs w:val="0"/>
          <w:szCs w:val="24"/>
        </w:rPr>
        <w:t>ficabile, l'Ente si impegna a rifondere al Gestore ogni pagamento in</w:t>
      </w:r>
      <w:r w:rsidRPr="004C222C">
        <w:rPr>
          <w:rFonts w:ascii="Palatino Linotype" w:hAnsi="Palatino Linotype" w:cs="Arial"/>
          <w:b w:val="0"/>
          <w:bCs w:val="0"/>
          <w:szCs w:val="24"/>
        </w:rPr>
        <w:t>e</w:t>
      </w:r>
      <w:r w:rsidRPr="004C222C">
        <w:rPr>
          <w:rFonts w:ascii="Palatino Linotype" w:hAnsi="Palatino Linotype" w:cs="Arial"/>
          <w:b w:val="0"/>
          <w:bCs w:val="0"/>
          <w:szCs w:val="24"/>
        </w:rPr>
        <w:t>rente le eventuali sanzioni.</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La trasmissione telematica esclude la tr</w:t>
      </w:r>
      <w:r w:rsidRPr="004C222C">
        <w:rPr>
          <w:rFonts w:ascii="Palatino Linotype" w:hAnsi="Palatino Linotype" w:cs="Arial"/>
          <w:b w:val="0"/>
          <w:bCs w:val="0"/>
          <w:szCs w:val="24"/>
        </w:rPr>
        <w:t>a</w:t>
      </w:r>
      <w:r w:rsidRPr="004C222C">
        <w:rPr>
          <w:rFonts w:ascii="Palatino Linotype" w:hAnsi="Palatino Linotype" w:cs="Arial"/>
          <w:b w:val="0"/>
          <w:bCs w:val="0"/>
          <w:szCs w:val="24"/>
        </w:rPr>
        <w:t>smissione cartacea.</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Il Gestore, all’atto del ricevimento dei flussi cont</w:t>
      </w:r>
      <w:r w:rsidRPr="004C222C">
        <w:rPr>
          <w:rFonts w:ascii="Palatino Linotype" w:hAnsi="Palatino Linotype" w:cs="Arial"/>
          <w:b w:val="0"/>
          <w:bCs w:val="0"/>
          <w:szCs w:val="24"/>
        </w:rPr>
        <w:t>e</w:t>
      </w:r>
      <w:r w:rsidRPr="004C222C">
        <w:rPr>
          <w:rFonts w:ascii="Palatino Linotype" w:hAnsi="Palatino Linotype" w:cs="Arial"/>
          <w:b w:val="0"/>
          <w:bCs w:val="0"/>
          <w:szCs w:val="24"/>
        </w:rPr>
        <w:t xml:space="preserve">nenti gli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provvede a rendere disponibile all’Ente un messaggio attestante la ricezione del flusso; eseguita la verifica del contenuto del flusso ed acquisiti i dati nel proprio sistema informativo, il Gestore, direttamente o tramite il proprio polo informatico, predispone e tr</w:t>
      </w:r>
      <w:r w:rsidRPr="004C222C">
        <w:rPr>
          <w:rFonts w:ascii="Palatino Linotype" w:hAnsi="Palatino Linotype" w:cs="Arial"/>
          <w:b w:val="0"/>
          <w:bCs w:val="0"/>
          <w:szCs w:val="24"/>
        </w:rPr>
        <w:t>a</w:t>
      </w:r>
      <w:r w:rsidRPr="004C222C">
        <w:rPr>
          <w:rFonts w:ascii="Palatino Linotype" w:hAnsi="Palatino Linotype" w:cs="Arial"/>
          <w:b w:val="0"/>
          <w:bCs w:val="0"/>
          <w:szCs w:val="24"/>
        </w:rPr>
        <w:t>smette all’Ente, un messaggio di ritorno munito di riferimento temp</w:t>
      </w:r>
      <w:r w:rsidRPr="004C222C">
        <w:rPr>
          <w:rFonts w:ascii="Palatino Linotype" w:hAnsi="Palatino Linotype" w:cs="Arial"/>
          <w:b w:val="0"/>
          <w:bCs w:val="0"/>
          <w:szCs w:val="24"/>
        </w:rPr>
        <w:t>o</w:t>
      </w:r>
      <w:r w:rsidRPr="004C222C">
        <w:rPr>
          <w:rFonts w:ascii="Palatino Linotype" w:hAnsi="Palatino Linotype" w:cs="Arial"/>
          <w:b w:val="0"/>
          <w:bCs w:val="0"/>
          <w:szCs w:val="24"/>
        </w:rPr>
        <w:t>rale, contenente il risultato dell’acquisizione, segnalando i documenti presi in carico e quelli non potuti acquisire; per questi ultimi sarà ev</w:t>
      </w:r>
      <w:r w:rsidRPr="004C222C">
        <w:rPr>
          <w:rFonts w:ascii="Palatino Linotype" w:hAnsi="Palatino Linotype" w:cs="Arial"/>
          <w:b w:val="0"/>
          <w:bCs w:val="0"/>
          <w:szCs w:val="24"/>
        </w:rPr>
        <w:t>i</w:t>
      </w:r>
      <w:r w:rsidRPr="004C222C">
        <w:rPr>
          <w:rFonts w:ascii="Palatino Linotype" w:hAnsi="Palatino Linotype" w:cs="Arial"/>
          <w:b w:val="0"/>
          <w:bCs w:val="0"/>
          <w:szCs w:val="24"/>
        </w:rPr>
        <w:t>denziata la causa che ne ha impedito l’acquisizione.</w:t>
      </w:r>
    </w:p>
    <w:p w:rsidR="00317918" w:rsidRPr="00C7496D" w:rsidRDefault="00317918" w:rsidP="00C7496D">
      <w:pPr>
        <w:pStyle w:val="Corpodeltesto2"/>
        <w:jc w:val="center"/>
        <w:rPr>
          <w:rFonts w:ascii="Palatino Linotype" w:hAnsi="Palatino Linotype" w:cs="Arial"/>
          <w:bCs w:val="0"/>
          <w:szCs w:val="24"/>
        </w:rPr>
      </w:pPr>
      <w:r w:rsidRPr="00C7496D">
        <w:rPr>
          <w:rFonts w:ascii="Palatino Linotype" w:hAnsi="Palatino Linotype" w:cs="Arial"/>
          <w:bCs w:val="0"/>
          <w:szCs w:val="24"/>
        </w:rPr>
        <w:t>Mandati di pagamento firmati digitalmente relativi alla correspo</w:t>
      </w:r>
      <w:r w:rsidRPr="00C7496D">
        <w:rPr>
          <w:rFonts w:ascii="Palatino Linotype" w:hAnsi="Palatino Linotype" w:cs="Arial"/>
          <w:bCs w:val="0"/>
          <w:szCs w:val="24"/>
        </w:rPr>
        <w:t>n</w:t>
      </w:r>
      <w:r w:rsidRPr="00C7496D">
        <w:rPr>
          <w:rFonts w:ascii="Palatino Linotype" w:hAnsi="Palatino Linotype" w:cs="Arial"/>
          <w:bCs w:val="0"/>
          <w:szCs w:val="24"/>
        </w:rPr>
        <w:t>sione di emolumenti al personale- File mandati e File Stipendi.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I mandati di pagamenti inclusi nell’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informatici che riguardano la corresponsione degli emolumenti al personale comunale in servizio e in quiescenza, sono emessi cumulativamente per capitoli di spesa e </w:t>
      </w:r>
      <w:r w:rsidRPr="004C222C">
        <w:rPr>
          <w:rFonts w:ascii="Palatino Linotype" w:hAnsi="Palatino Linotype" w:cs="Arial"/>
          <w:b w:val="0"/>
          <w:bCs w:val="0"/>
          <w:szCs w:val="24"/>
        </w:rPr>
        <w:lastRenderedPageBreak/>
        <w:t>nell’ambito dello stesso, contengono pagamenti di tipo omogeneo. I mandati riportano a livello complessivo gli importi lordi, le ritenute applicate e gli importi netti. Tali mandati vengono trasmessi e firmati digitalmente in modalità “a copertura” (file mandati).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Al fine di consentire il pagamento dei predetti emolumenti, al tesoriere viene trasmesso e successivamente firmato digitalmente il file cont</w:t>
      </w:r>
      <w:r w:rsidRPr="004C222C">
        <w:rPr>
          <w:rFonts w:ascii="Palatino Linotype" w:hAnsi="Palatino Linotype" w:cs="Arial"/>
          <w:b w:val="0"/>
          <w:bCs w:val="0"/>
          <w:szCs w:val="24"/>
        </w:rPr>
        <w:t>e</w:t>
      </w:r>
      <w:r w:rsidRPr="004C222C">
        <w:rPr>
          <w:rFonts w:ascii="Palatino Linotype" w:hAnsi="Palatino Linotype" w:cs="Arial"/>
          <w:b w:val="0"/>
          <w:bCs w:val="0"/>
          <w:szCs w:val="24"/>
        </w:rPr>
        <w:t>nente i beneficiari, gli importi netti e le modalità di pagamento (file stipendi).</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Il tesoriere sulla base dei dati raccolti procederà ad un co</w:t>
      </w:r>
      <w:r w:rsidRPr="004C222C">
        <w:rPr>
          <w:rFonts w:ascii="Palatino Linotype" w:hAnsi="Palatino Linotype" w:cs="Arial"/>
          <w:b w:val="0"/>
          <w:bCs w:val="0"/>
          <w:szCs w:val="24"/>
        </w:rPr>
        <w:t>n</w:t>
      </w:r>
      <w:r w:rsidRPr="004C222C">
        <w:rPr>
          <w:rFonts w:ascii="Palatino Linotype" w:hAnsi="Palatino Linotype" w:cs="Arial"/>
          <w:b w:val="0"/>
          <w:bCs w:val="0"/>
          <w:szCs w:val="24"/>
        </w:rPr>
        <w:t>trollo di corrispondenza tra totale netto indicato sul file mandati e tot</w:t>
      </w:r>
      <w:r w:rsidRPr="004C222C">
        <w:rPr>
          <w:rFonts w:ascii="Palatino Linotype" w:hAnsi="Palatino Linotype" w:cs="Arial"/>
          <w:b w:val="0"/>
          <w:bCs w:val="0"/>
          <w:szCs w:val="24"/>
        </w:rPr>
        <w:t>a</w:t>
      </w:r>
      <w:r w:rsidRPr="004C222C">
        <w:rPr>
          <w:rFonts w:ascii="Palatino Linotype" w:hAnsi="Palatino Linotype" w:cs="Arial"/>
          <w:b w:val="0"/>
          <w:bCs w:val="0"/>
          <w:szCs w:val="24"/>
        </w:rPr>
        <w:t>le netto indicati sul file stipendi e procederà all’immissione in rete i</w:t>
      </w:r>
      <w:r w:rsidRPr="004C222C">
        <w:rPr>
          <w:rFonts w:ascii="Palatino Linotype" w:hAnsi="Palatino Linotype" w:cs="Arial"/>
          <w:b w:val="0"/>
          <w:bCs w:val="0"/>
          <w:szCs w:val="24"/>
        </w:rPr>
        <w:t>n</w:t>
      </w:r>
      <w:r w:rsidRPr="004C222C">
        <w:rPr>
          <w:rFonts w:ascii="Palatino Linotype" w:hAnsi="Palatino Linotype" w:cs="Arial"/>
          <w:b w:val="0"/>
          <w:bCs w:val="0"/>
          <w:szCs w:val="24"/>
        </w:rPr>
        <w:t>terbancaria dei bonifici e alla predisposizione dei pagamenti per co</w:t>
      </w:r>
      <w:r w:rsidRPr="004C222C">
        <w:rPr>
          <w:rFonts w:ascii="Palatino Linotype" w:hAnsi="Palatino Linotype" w:cs="Arial"/>
          <w:b w:val="0"/>
          <w:bCs w:val="0"/>
          <w:szCs w:val="24"/>
        </w:rPr>
        <w:t>n</w:t>
      </w:r>
      <w:r w:rsidRPr="004C222C">
        <w:rPr>
          <w:rFonts w:ascii="Palatino Linotype" w:hAnsi="Palatino Linotype" w:cs="Arial"/>
          <w:b w:val="0"/>
          <w:bCs w:val="0"/>
          <w:szCs w:val="24"/>
        </w:rPr>
        <w:t>tanti.</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Il Gestore è esonerato da qualsiasi responsabilità per ritardo o danno conseguenti a difetto di individuazione od ubicazione del cred</w:t>
      </w:r>
      <w:r w:rsidRPr="004C222C">
        <w:rPr>
          <w:rFonts w:ascii="Palatino Linotype" w:hAnsi="Palatino Linotype" w:cs="Arial"/>
          <w:b w:val="0"/>
          <w:bCs w:val="0"/>
          <w:szCs w:val="24"/>
        </w:rPr>
        <w:t>i</w:t>
      </w:r>
      <w:r w:rsidRPr="004C222C">
        <w:rPr>
          <w:rFonts w:ascii="Palatino Linotype" w:hAnsi="Palatino Linotype" w:cs="Arial"/>
          <w:b w:val="0"/>
          <w:bCs w:val="0"/>
          <w:szCs w:val="24"/>
        </w:rPr>
        <w:t>tore, qualora ciò sia dipeso da errore o incompletezza dei dati evide</w:t>
      </w:r>
      <w:r w:rsidRPr="004C222C">
        <w:rPr>
          <w:rFonts w:ascii="Palatino Linotype" w:hAnsi="Palatino Linotype" w:cs="Arial"/>
          <w:b w:val="0"/>
          <w:bCs w:val="0"/>
          <w:szCs w:val="24"/>
        </w:rPr>
        <w:t>n</w:t>
      </w:r>
      <w:r w:rsidRPr="004C222C">
        <w:rPr>
          <w:rFonts w:ascii="Palatino Linotype" w:hAnsi="Palatino Linotype" w:cs="Arial"/>
          <w:b w:val="0"/>
          <w:bCs w:val="0"/>
          <w:szCs w:val="24"/>
        </w:rPr>
        <w:t>ziati dall’Ente sul mandato</w:t>
      </w:r>
      <w:r w:rsidR="008F1AE3">
        <w:rPr>
          <w:rFonts w:ascii="Palatino Linotype" w:hAnsi="Palatino Linotype" w:cs="Arial"/>
          <w:b w:val="0"/>
          <w:bCs w:val="0"/>
          <w:szCs w:val="24"/>
        </w:rPr>
        <w:t>.</w:t>
      </w:r>
    </w:p>
    <w:p w:rsidR="00317918" w:rsidRPr="00C7496D" w:rsidRDefault="00317918" w:rsidP="00C7496D">
      <w:pPr>
        <w:pStyle w:val="Corpodeltesto2"/>
        <w:jc w:val="center"/>
        <w:rPr>
          <w:rFonts w:ascii="Palatino Linotype" w:hAnsi="Palatino Linotype" w:cs="Arial"/>
          <w:bCs w:val="0"/>
          <w:szCs w:val="24"/>
        </w:rPr>
      </w:pPr>
      <w:r w:rsidRPr="00C7496D">
        <w:rPr>
          <w:rFonts w:ascii="Palatino Linotype" w:hAnsi="Palatino Linotype" w:cs="Arial"/>
          <w:bCs w:val="0"/>
          <w:szCs w:val="24"/>
        </w:rPr>
        <w:t xml:space="preserve">Condizione di </w:t>
      </w:r>
      <w:proofErr w:type="spellStart"/>
      <w:r w:rsidRPr="00C7496D">
        <w:rPr>
          <w:rFonts w:ascii="Palatino Linotype" w:hAnsi="Palatino Linotype" w:cs="Arial"/>
          <w:bCs w:val="0"/>
          <w:szCs w:val="24"/>
        </w:rPr>
        <w:t>elaborabilità</w:t>
      </w:r>
      <w:proofErr w:type="spellEnd"/>
      <w:r w:rsidRPr="00C7496D">
        <w:rPr>
          <w:rFonts w:ascii="Palatino Linotype" w:hAnsi="Palatino Linotype" w:cs="Arial"/>
          <w:bCs w:val="0"/>
          <w:szCs w:val="24"/>
        </w:rPr>
        <w:t xml:space="preserve"> dei flussi.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Il documento informatico trasmesso per via telematica si intende invi</w:t>
      </w:r>
      <w:r w:rsidRPr="004C222C">
        <w:rPr>
          <w:rFonts w:ascii="Palatino Linotype" w:hAnsi="Palatino Linotype" w:cs="Arial"/>
          <w:b w:val="0"/>
          <w:bCs w:val="0"/>
          <w:szCs w:val="24"/>
        </w:rPr>
        <w:t>a</w:t>
      </w:r>
      <w:r w:rsidRPr="004C222C">
        <w:rPr>
          <w:rFonts w:ascii="Palatino Linotype" w:hAnsi="Palatino Linotype" w:cs="Arial"/>
          <w:b w:val="0"/>
          <w:bCs w:val="0"/>
          <w:szCs w:val="24"/>
        </w:rPr>
        <w:t>to e pervenuto al destinatario se trasmesso all'indirizzo elettronico da questi dichiarato o tramite il sito web appositamente predisposto ed indicato nei protocolli di colloquio informatico. E’ inteso che ogni flu</w:t>
      </w:r>
      <w:r w:rsidRPr="004C222C">
        <w:rPr>
          <w:rFonts w:ascii="Palatino Linotype" w:hAnsi="Palatino Linotype" w:cs="Arial"/>
          <w:b w:val="0"/>
          <w:bCs w:val="0"/>
          <w:szCs w:val="24"/>
        </w:rPr>
        <w:t>s</w:t>
      </w:r>
      <w:r w:rsidRPr="004C222C">
        <w:rPr>
          <w:rFonts w:ascii="Palatino Linotype" w:hAnsi="Palatino Linotype" w:cs="Arial"/>
          <w:b w:val="0"/>
          <w:bCs w:val="0"/>
          <w:szCs w:val="24"/>
        </w:rPr>
        <w:t>so contenente disposizioni firmate digitalmente dovrà essere norma</w:t>
      </w:r>
      <w:r w:rsidRPr="004C222C">
        <w:rPr>
          <w:rFonts w:ascii="Palatino Linotype" w:hAnsi="Palatino Linotype" w:cs="Arial"/>
          <w:b w:val="0"/>
          <w:bCs w:val="0"/>
          <w:szCs w:val="24"/>
        </w:rPr>
        <w:t>l</w:t>
      </w:r>
      <w:r w:rsidRPr="004C222C">
        <w:rPr>
          <w:rFonts w:ascii="Palatino Linotype" w:hAnsi="Palatino Linotype" w:cs="Arial"/>
          <w:b w:val="0"/>
          <w:bCs w:val="0"/>
          <w:szCs w:val="24"/>
        </w:rPr>
        <w:t>mente e salvo differente accordo tra le parti, inviato all’indirizzo Web del portale di Tesoreria del Tesoriere.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L'Ente, nell'ambito del servizio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provvede alla trasmissione per via telematica dell’archivio co</w:t>
      </w:r>
      <w:r w:rsidRPr="004C222C">
        <w:rPr>
          <w:rFonts w:ascii="Palatino Linotype" w:hAnsi="Palatino Linotype" w:cs="Arial"/>
          <w:b w:val="0"/>
          <w:bCs w:val="0"/>
          <w:szCs w:val="24"/>
        </w:rPr>
        <w:t>n</w:t>
      </w:r>
      <w:r w:rsidRPr="004C222C">
        <w:rPr>
          <w:rFonts w:ascii="Palatino Linotype" w:hAnsi="Palatino Linotype" w:cs="Arial"/>
          <w:b w:val="0"/>
          <w:bCs w:val="0"/>
          <w:szCs w:val="24"/>
        </w:rPr>
        <w:lastRenderedPageBreak/>
        <w:t>tenente gli ordinativi di incasso e di pagamento sottoscritto mediante firma digitale.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In ogni caso, la trasmissione dovrà avvenire con str</w:t>
      </w:r>
      <w:r w:rsidRPr="004C222C">
        <w:rPr>
          <w:rFonts w:ascii="Palatino Linotype" w:hAnsi="Palatino Linotype" w:cs="Arial"/>
          <w:b w:val="0"/>
          <w:bCs w:val="0"/>
          <w:szCs w:val="24"/>
        </w:rPr>
        <w:t>u</w:t>
      </w:r>
      <w:r w:rsidRPr="004C222C">
        <w:rPr>
          <w:rFonts w:ascii="Palatino Linotype" w:hAnsi="Palatino Linotype" w:cs="Arial"/>
          <w:b w:val="0"/>
          <w:bCs w:val="0"/>
          <w:szCs w:val="24"/>
        </w:rPr>
        <w:t>menti o con modalità che garantiscano, mediante cifratura, la riserv</w:t>
      </w:r>
      <w:r w:rsidRPr="004C222C">
        <w:rPr>
          <w:rFonts w:ascii="Palatino Linotype" w:hAnsi="Palatino Linotype" w:cs="Arial"/>
          <w:b w:val="0"/>
          <w:bCs w:val="0"/>
          <w:szCs w:val="24"/>
        </w:rPr>
        <w:t>a</w:t>
      </w:r>
      <w:r w:rsidRPr="004C222C">
        <w:rPr>
          <w:rFonts w:ascii="Palatino Linotype" w:hAnsi="Palatino Linotype" w:cs="Arial"/>
          <w:b w:val="0"/>
          <w:bCs w:val="0"/>
          <w:szCs w:val="24"/>
        </w:rPr>
        <w:t>tezza delle informazioni trasmesse.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L’archivio, predisposto secondo le specifiche tecniche fornite dal Tesoriere, deve contenere tutte le info</w:t>
      </w:r>
      <w:r w:rsidRPr="004C222C">
        <w:rPr>
          <w:rFonts w:ascii="Palatino Linotype" w:hAnsi="Palatino Linotype" w:cs="Arial"/>
          <w:b w:val="0"/>
          <w:bCs w:val="0"/>
          <w:szCs w:val="24"/>
        </w:rPr>
        <w:t>r</w:t>
      </w:r>
      <w:r w:rsidRPr="004C222C">
        <w:rPr>
          <w:rFonts w:ascii="Palatino Linotype" w:hAnsi="Palatino Linotype" w:cs="Arial"/>
          <w:b w:val="0"/>
          <w:bCs w:val="0"/>
          <w:szCs w:val="24"/>
        </w:rPr>
        <w:t>mazioni previste per i documenti della specie e comunque necessarie per dar corso alle operazioni di incasso e di pagamento.</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Il Tesoriere, all'atto del ricevimento dei flussi contenenti gli ordinativi di riscossi</w:t>
      </w:r>
      <w:r w:rsidRPr="004C222C">
        <w:rPr>
          <w:rFonts w:ascii="Palatino Linotype" w:hAnsi="Palatino Linotype" w:cs="Arial"/>
          <w:b w:val="0"/>
          <w:bCs w:val="0"/>
          <w:szCs w:val="24"/>
        </w:rPr>
        <w:t>o</w:t>
      </w:r>
      <w:r w:rsidRPr="004C222C">
        <w:rPr>
          <w:rFonts w:ascii="Palatino Linotype" w:hAnsi="Palatino Linotype" w:cs="Arial"/>
          <w:b w:val="0"/>
          <w:bCs w:val="0"/>
          <w:szCs w:val="24"/>
        </w:rPr>
        <w:t>ne e gli ordinativi di pagamento in veste elettronica, provvede a re</w:t>
      </w:r>
      <w:r w:rsidRPr="004C222C">
        <w:rPr>
          <w:rFonts w:ascii="Palatino Linotype" w:hAnsi="Palatino Linotype" w:cs="Arial"/>
          <w:b w:val="0"/>
          <w:bCs w:val="0"/>
          <w:szCs w:val="24"/>
        </w:rPr>
        <w:t>n</w:t>
      </w:r>
      <w:r w:rsidRPr="004C222C">
        <w:rPr>
          <w:rFonts w:ascii="Palatino Linotype" w:hAnsi="Palatino Linotype" w:cs="Arial"/>
          <w:b w:val="0"/>
          <w:bCs w:val="0"/>
          <w:szCs w:val="24"/>
        </w:rPr>
        <w:t>dere disponibile, nell’ambito del servizio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un messaggio att</w:t>
      </w:r>
      <w:r w:rsidRPr="004C222C">
        <w:rPr>
          <w:rFonts w:ascii="Palatino Linotype" w:hAnsi="Palatino Linotype" w:cs="Arial"/>
          <w:b w:val="0"/>
          <w:bCs w:val="0"/>
          <w:szCs w:val="24"/>
        </w:rPr>
        <w:t>e</w:t>
      </w:r>
      <w:r w:rsidRPr="004C222C">
        <w:rPr>
          <w:rFonts w:ascii="Palatino Linotype" w:hAnsi="Palatino Linotype" w:cs="Arial"/>
          <w:b w:val="0"/>
          <w:bCs w:val="0"/>
          <w:szCs w:val="24"/>
        </w:rPr>
        <w:t>stante la semplice ricezione del flusso, con riserva di verificarne il co</w:t>
      </w:r>
      <w:r w:rsidRPr="004C222C">
        <w:rPr>
          <w:rFonts w:ascii="Palatino Linotype" w:hAnsi="Palatino Linotype" w:cs="Arial"/>
          <w:b w:val="0"/>
          <w:bCs w:val="0"/>
          <w:szCs w:val="24"/>
        </w:rPr>
        <w:t>n</w:t>
      </w:r>
      <w:r w:rsidRPr="004C222C">
        <w:rPr>
          <w:rFonts w:ascii="Palatino Linotype" w:hAnsi="Palatino Linotype" w:cs="Arial"/>
          <w:b w:val="0"/>
          <w:bCs w:val="0"/>
          <w:szCs w:val="24"/>
        </w:rPr>
        <w:t>tenuto. Eseguita la verifica del contenuto del flusso suddetto ed acqu</w:t>
      </w:r>
      <w:r w:rsidRPr="004C222C">
        <w:rPr>
          <w:rFonts w:ascii="Palatino Linotype" w:hAnsi="Palatino Linotype" w:cs="Arial"/>
          <w:b w:val="0"/>
          <w:bCs w:val="0"/>
          <w:szCs w:val="24"/>
        </w:rPr>
        <w:t>i</w:t>
      </w:r>
      <w:r w:rsidRPr="004C222C">
        <w:rPr>
          <w:rFonts w:ascii="Palatino Linotype" w:hAnsi="Palatino Linotype" w:cs="Arial"/>
          <w:b w:val="0"/>
          <w:bCs w:val="0"/>
          <w:szCs w:val="24"/>
        </w:rPr>
        <w:t>siti i dati nel proprio sistema informativo, il Tesoriere predispone e trasmette all’Ente, per via telematica, un successivo documento info</w:t>
      </w:r>
      <w:r w:rsidRPr="004C222C">
        <w:rPr>
          <w:rFonts w:ascii="Palatino Linotype" w:hAnsi="Palatino Linotype" w:cs="Arial"/>
          <w:b w:val="0"/>
          <w:bCs w:val="0"/>
          <w:szCs w:val="24"/>
        </w:rPr>
        <w:t>r</w:t>
      </w:r>
      <w:r w:rsidRPr="004C222C">
        <w:rPr>
          <w:rFonts w:ascii="Palatino Linotype" w:hAnsi="Palatino Linotype" w:cs="Arial"/>
          <w:b w:val="0"/>
          <w:bCs w:val="0"/>
          <w:szCs w:val="24"/>
        </w:rPr>
        <w:t>matico destinato all’Ente, sottoscritto con firma digitale, contenente il risultato dell'acquisizione, segnalando i documenti presi in carico e quelli non potuti acquisire</w:t>
      </w:r>
      <w:r w:rsidR="008F1AE3">
        <w:rPr>
          <w:rFonts w:ascii="Palatino Linotype" w:hAnsi="Palatino Linotype" w:cs="Arial"/>
          <w:b w:val="0"/>
          <w:bCs w:val="0"/>
          <w:szCs w:val="24"/>
        </w:rPr>
        <w:t xml:space="preserve">, e </w:t>
      </w:r>
      <w:r w:rsidRPr="004C222C">
        <w:rPr>
          <w:rFonts w:ascii="Palatino Linotype" w:hAnsi="Palatino Linotype" w:cs="Arial"/>
          <w:b w:val="0"/>
          <w:bCs w:val="0"/>
          <w:szCs w:val="24"/>
        </w:rPr>
        <w:t xml:space="preserve">per questi ultimi sarà </w:t>
      </w:r>
      <w:r w:rsidR="008F1AE3">
        <w:rPr>
          <w:rFonts w:ascii="Palatino Linotype" w:hAnsi="Palatino Linotype" w:cs="Arial"/>
          <w:b w:val="0"/>
          <w:bCs w:val="0"/>
          <w:szCs w:val="24"/>
        </w:rPr>
        <w:t xml:space="preserve">l’Ente ad accertare la </w:t>
      </w:r>
      <w:r w:rsidRPr="004C222C">
        <w:rPr>
          <w:rFonts w:ascii="Palatino Linotype" w:hAnsi="Palatino Linotype" w:cs="Arial"/>
          <w:b w:val="0"/>
          <w:bCs w:val="0"/>
          <w:szCs w:val="24"/>
        </w:rPr>
        <w:t xml:space="preserve">causa che ne ha impedito </w:t>
      </w:r>
      <w:r w:rsidR="008F1AE3">
        <w:rPr>
          <w:rFonts w:ascii="Palatino Linotype" w:hAnsi="Palatino Linotype" w:cs="Arial"/>
          <w:b w:val="0"/>
          <w:bCs w:val="0"/>
          <w:szCs w:val="24"/>
        </w:rPr>
        <w:t>l’invio e l'assunzione da parte del gestore.</w:t>
      </w:r>
    </w:p>
    <w:p w:rsidR="00317918" w:rsidRPr="00C7496D" w:rsidRDefault="00317918" w:rsidP="00C7496D">
      <w:pPr>
        <w:pStyle w:val="Corpodeltesto2"/>
        <w:jc w:val="center"/>
        <w:rPr>
          <w:rFonts w:ascii="Palatino Linotype" w:hAnsi="Palatino Linotype" w:cs="Arial"/>
          <w:bCs w:val="0"/>
          <w:szCs w:val="24"/>
        </w:rPr>
      </w:pPr>
      <w:r w:rsidRPr="00C7496D">
        <w:rPr>
          <w:rFonts w:ascii="Palatino Linotype" w:hAnsi="Palatino Linotype" w:cs="Arial"/>
          <w:bCs w:val="0"/>
          <w:szCs w:val="24"/>
        </w:rPr>
        <w:t xml:space="preserve">Annullamento </w:t>
      </w:r>
      <w:proofErr w:type="spellStart"/>
      <w:r w:rsidRPr="00C7496D">
        <w:rPr>
          <w:rFonts w:ascii="Palatino Linotype" w:hAnsi="Palatino Linotype" w:cs="Arial"/>
          <w:bCs w:val="0"/>
          <w:szCs w:val="24"/>
        </w:rPr>
        <w:t>O.I.</w:t>
      </w:r>
      <w:proofErr w:type="spellEnd"/>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Gli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emessi e trasmessi al Tesoriere sono annullabili autonomame</w:t>
      </w:r>
      <w:r w:rsidRPr="004C222C">
        <w:rPr>
          <w:rFonts w:ascii="Palatino Linotype" w:hAnsi="Palatino Linotype" w:cs="Arial"/>
          <w:b w:val="0"/>
          <w:bCs w:val="0"/>
          <w:szCs w:val="24"/>
        </w:rPr>
        <w:t>n</w:t>
      </w:r>
      <w:r w:rsidRPr="004C222C">
        <w:rPr>
          <w:rFonts w:ascii="Palatino Linotype" w:hAnsi="Palatino Linotype" w:cs="Arial"/>
          <w:b w:val="0"/>
          <w:bCs w:val="0"/>
          <w:szCs w:val="24"/>
        </w:rPr>
        <w:t>te dall’Ente in caso di assenza di sottoscrizione digitale.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già so</w:t>
      </w:r>
      <w:r w:rsidRPr="004C222C">
        <w:rPr>
          <w:rFonts w:ascii="Palatino Linotype" w:hAnsi="Palatino Linotype" w:cs="Arial"/>
          <w:b w:val="0"/>
          <w:bCs w:val="0"/>
          <w:szCs w:val="24"/>
        </w:rPr>
        <w:t>t</w:t>
      </w:r>
      <w:r w:rsidRPr="004C222C">
        <w:rPr>
          <w:rFonts w:ascii="Palatino Linotype" w:hAnsi="Palatino Linotype" w:cs="Arial"/>
          <w:b w:val="0"/>
          <w:bCs w:val="0"/>
          <w:szCs w:val="24"/>
        </w:rPr>
        <w:t>toscritto con firma digitale potrà essere annullato solo qualora il tes</w:t>
      </w:r>
      <w:r w:rsidRPr="004C222C">
        <w:rPr>
          <w:rFonts w:ascii="Palatino Linotype" w:hAnsi="Palatino Linotype" w:cs="Arial"/>
          <w:b w:val="0"/>
          <w:bCs w:val="0"/>
          <w:szCs w:val="24"/>
        </w:rPr>
        <w:t>o</w:t>
      </w:r>
      <w:r w:rsidRPr="004C222C">
        <w:rPr>
          <w:rFonts w:ascii="Palatino Linotype" w:hAnsi="Palatino Linotype" w:cs="Arial"/>
          <w:b w:val="0"/>
          <w:bCs w:val="0"/>
          <w:szCs w:val="24"/>
        </w:rPr>
        <w:t>riere non abbia già provveduto al relativo pagamento.</w:t>
      </w:r>
    </w:p>
    <w:p w:rsidR="00317918" w:rsidRPr="00C7496D" w:rsidRDefault="00317918" w:rsidP="00C7496D">
      <w:pPr>
        <w:pStyle w:val="Corpodeltesto2"/>
        <w:jc w:val="center"/>
        <w:rPr>
          <w:rFonts w:ascii="Palatino Linotype" w:hAnsi="Palatino Linotype" w:cs="Arial"/>
          <w:bCs w:val="0"/>
          <w:szCs w:val="24"/>
        </w:rPr>
      </w:pPr>
      <w:r w:rsidRPr="00C7496D">
        <w:rPr>
          <w:rFonts w:ascii="Palatino Linotype" w:hAnsi="Palatino Linotype" w:cs="Arial"/>
          <w:bCs w:val="0"/>
          <w:szCs w:val="24"/>
        </w:rPr>
        <w:t>Rettifica dell’</w:t>
      </w:r>
      <w:proofErr w:type="spellStart"/>
      <w:r w:rsidRPr="00C7496D">
        <w:rPr>
          <w:rFonts w:ascii="Palatino Linotype" w:hAnsi="Palatino Linotype" w:cs="Arial"/>
          <w:bCs w:val="0"/>
          <w:szCs w:val="24"/>
        </w:rPr>
        <w:t>O.I.</w:t>
      </w:r>
      <w:proofErr w:type="spellEnd"/>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lastRenderedPageBreak/>
        <w:t>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è rettificabile qualora non sia stato firmato digitalmente e deve essere ritrasmesso al Tesoriere.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firmato può essere rettificato s</w:t>
      </w:r>
      <w:r w:rsidRPr="004C222C">
        <w:rPr>
          <w:rFonts w:ascii="Palatino Linotype" w:hAnsi="Palatino Linotype" w:cs="Arial"/>
          <w:b w:val="0"/>
          <w:bCs w:val="0"/>
          <w:szCs w:val="24"/>
        </w:rPr>
        <w:t>o</w:t>
      </w:r>
      <w:r w:rsidRPr="004C222C">
        <w:rPr>
          <w:rFonts w:ascii="Palatino Linotype" w:hAnsi="Palatino Linotype" w:cs="Arial"/>
          <w:b w:val="0"/>
          <w:bCs w:val="0"/>
          <w:szCs w:val="24"/>
        </w:rPr>
        <w:t>lo per la correzione di elementi non essenziali.</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La rettifica dell’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d</w:t>
      </w:r>
      <w:r w:rsidRPr="004C222C">
        <w:rPr>
          <w:rFonts w:ascii="Palatino Linotype" w:hAnsi="Palatino Linotype" w:cs="Arial"/>
          <w:b w:val="0"/>
          <w:bCs w:val="0"/>
          <w:szCs w:val="24"/>
        </w:rPr>
        <w:t>e</w:t>
      </w:r>
      <w:r w:rsidRPr="004C222C">
        <w:rPr>
          <w:rFonts w:ascii="Palatino Linotype" w:hAnsi="Palatino Linotype" w:cs="Arial"/>
          <w:b w:val="0"/>
          <w:bCs w:val="0"/>
          <w:szCs w:val="24"/>
        </w:rPr>
        <w:t>ve avvenire tramite l’emissione di due nuovi documenti il primo neg</w:t>
      </w:r>
      <w:r w:rsidRPr="004C222C">
        <w:rPr>
          <w:rFonts w:ascii="Palatino Linotype" w:hAnsi="Palatino Linotype" w:cs="Arial"/>
          <w:b w:val="0"/>
          <w:bCs w:val="0"/>
          <w:szCs w:val="24"/>
        </w:rPr>
        <w:t>a</w:t>
      </w:r>
      <w:r w:rsidRPr="004C222C">
        <w:rPr>
          <w:rFonts w:ascii="Palatino Linotype" w:hAnsi="Palatino Linotype" w:cs="Arial"/>
          <w:b w:val="0"/>
          <w:bCs w:val="0"/>
          <w:szCs w:val="24"/>
        </w:rPr>
        <w:t>tivo, il secondo di ripristino. Entrambi i mandati rettificativi devono essere trasmessi a copertura, devono contenere i riferimenti al doc</w:t>
      </w:r>
      <w:r w:rsidRPr="004C222C">
        <w:rPr>
          <w:rFonts w:ascii="Palatino Linotype" w:hAnsi="Palatino Linotype" w:cs="Arial"/>
          <w:b w:val="0"/>
          <w:bCs w:val="0"/>
          <w:szCs w:val="24"/>
        </w:rPr>
        <w:t>u</w:t>
      </w:r>
      <w:r w:rsidRPr="004C222C">
        <w:rPr>
          <w:rFonts w:ascii="Palatino Linotype" w:hAnsi="Palatino Linotype" w:cs="Arial"/>
          <w:b w:val="0"/>
          <w:bCs w:val="0"/>
          <w:szCs w:val="24"/>
        </w:rPr>
        <w:t>mento originale ed essere firmati digitalmente.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La rettifica dell’</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può avvenire entro l’approvazione del rendiconto relativo all’esercizio finanziario nel quale il medesimo mandato è stato emesso</w:t>
      </w:r>
      <w:r w:rsidR="008F1AE3">
        <w:rPr>
          <w:rFonts w:ascii="Palatino Linotype" w:hAnsi="Palatino Linotype" w:cs="Arial"/>
          <w:b w:val="0"/>
          <w:bCs w:val="0"/>
          <w:szCs w:val="24"/>
        </w:rPr>
        <w:t xml:space="preserve"> e comunque entro il 31/12 di ogni esercizio finanziario</w:t>
      </w:r>
      <w:r w:rsidRPr="004C222C">
        <w:rPr>
          <w:rFonts w:ascii="Palatino Linotype" w:hAnsi="Palatino Linotype" w:cs="Arial"/>
          <w:b w:val="0"/>
          <w:bCs w:val="0"/>
          <w:szCs w:val="24"/>
        </w:rPr>
        <w:t>.</w:t>
      </w:r>
    </w:p>
    <w:p w:rsidR="00317918" w:rsidRPr="00C7496D" w:rsidRDefault="00317918" w:rsidP="00C7496D">
      <w:pPr>
        <w:pStyle w:val="Corpodeltesto2"/>
        <w:jc w:val="center"/>
        <w:rPr>
          <w:rFonts w:ascii="Palatino Linotype" w:hAnsi="Palatino Linotype" w:cs="Arial"/>
          <w:bCs w:val="0"/>
          <w:szCs w:val="24"/>
        </w:rPr>
      </w:pPr>
      <w:r w:rsidRPr="00C7496D">
        <w:rPr>
          <w:rFonts w:ascii="Palatino Linotype" w:hAnsi="Palatino Linotype" w:cs="Arial"/>
          <w:bCs w:val="0"/>
          <w:szCs w:val="24"/>
        </w:rPr>
        <w:t>Ordinativi Informatici inestinti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Alla chiusura dell’esercizio finanziario, gli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xml:space="preserve">  per i quali il tesoriere non ha potuto provvedere in tutto o in parte al pagamento o alla r</w:t>
      </w:r>
      <w:r w:rsidRPr="004C222C">
        <w:rPr>
          <w:rFonts w:ascii="Palatino Linotype" w:hAnsi="Palatino Linotype" w:cs="Arial"/>
          <w:b w:val="0"/>
          <w:bCs w:val="0"/>
          <w:szCs w:val="24"/>
        </w:rPr>
        <w:t>i</w:t>
      </w:r>
      <w:r w:rsidRPr="004C222C">
        <w:rPr>
          <w:rFonts w:ascii="Palatino Linotype" w:hAnsi="Palatino Linotype" w:cs="Arial"/>
          <w:b w:val="0"/>
          <w:bCs w:val="0"/>
          <w:szCs w:val="24"/>
        </w:rPr>
        <w:t>scossione, sono quietanzati e trattati ai sensi del regolamento di cont</w:t>
      </w:r>
      <w:r w:rsidRPr="004C222C">
        <w:rPr>
          <w:rFonts w:ascii="Palatino Linotype" w:hAnsi="Palatino Linotype" w:cs="Arial"/>
          <w:b w:val="0"/>
          <w:bCs w:val="0"/>
          <w:szCs w:val="24"/>
        </w:rPr>
        <w:t>a</w:t>
      </w:r>
      <w:r w:rsidRPr="004C222C">
        <w:rPr>
          <w:rFonts w:ascii="Palatino Linotype" w:hAnsi="Palatino Linotype" w:cs="Arial"/>
          <w:b w:val="0"/>
          <w:bCs w:val="0"/>
          <w:szCs w:val="24"/>
        </w:rPr>
        <w:t>bilità dell’ente.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 xml:space="preserve">Il tesoriere trasmette all’Ente l’evidenza dei Mandati o Reversali inestinti per le successive verifiche ai fini dell’eventuale </w:t>
      </w:r>
      <w:proofErr w:type="spellStart"/>
      <w:r w:rsidRPr="004C222C">
        <w:rPr>
          <w:rFonts w:ascii="Palatino Linotype" w:hAnsi="Palatino Linotype" w:cs="Arial"/>
          <w:b w:val="0"/>
          <w:bCs w:val="0"/>
          <w:szCs w:val="24"/>
        </w:rPr>
        <w:t>ri</w:t>
      </w:r>
      <w:r w:rsidRPr="004C222C">
        <w:rPr>
          <w:rFonts w:ascii="Palatino Linotype" w:hAnsi="Palatino Linotype" w:cs="Arial"/>
          <w:b w:val="0"/>
          <w:bCs w:val="0"/>
          <w:szCs w:val="24"/>
        </w:rPr>
        <w:t>e</w:t>
      </w:r>
      <w:r w:rsidRPr="004C222C">
        <w:rPr>
          <w:rFonts w:ascii="Palatino Linotype" w:hAnsi="Palatino Linotype" w:cs="Arial"/>
          <w:b w:val="0"/>
          <w:bCs w:val="0"/>
          <w:szCs w:val="24"/>
        </w:rPr>
        <w:t>missione</w:t>
      </w:r>
      <w:proofErr w:type="spellEnd"/>
      <w:r w:rsidRPr="004C222C">
        <w:rPr>
          <w:rFonts w:ascii="Palatino Linotype" w:hAnsi="Palatino Linotype" w:cs="Arial"/>
          <w:b w:val="0"/>
          <w:bCs w:val="0"/>
          <w:szCs w:val="24"/>
        </w:rPr>
        <w:t xml:space="preserve"> degli stessi.</w:t>
      </w:r>
    </w:p>
    <w:p w:rsidR="00317918" w:rsidRPr="00C7496D" w:rsidRDefault="00317918" w:rsidP="00C7496D">
      <w:pPr>
        <w:pStyle w:val="Corpodeltesto2"/>
        <w:jc w:val="center"/>
        <w:rPr>
          <w:rFonts w:ascii="Palatino Linotype" w:hAnsi="Palatino Linotype" w:cs="Arial"/>
          <w:bCs w:val="0"/>
          <w:szCs w:val="24"/>
        </w:rPr>
      </w:pPr>
      <w:r w:rsidRPr="00C7496D">
        <w:rPr>
          <w:rFonts w:ascii="Palatino Linotype" w:hAnsi="Palatino Linotype" w:cs="Arial"/>
          <w:bCs w:val="0"/>
          <w:szCs w:val="24"/>
        </w:rPr>
        <w:t>Conservazione della documentazione.</w:t>
      </w:r>
    </w:p>
    <w:p w:rsidR="00317918" w:rsidRPr="004C222C" w:rsidRDefault="008F1AE3" w:rsidP="00317918">
      <w:pPr>
        <w:pStyle w:val="Corpodeltesto2"/>
        <w:rPr>
          <w:rFonts w:ascii="Palatino Linotype" w:hAnsi="Palatino Linotype" w:cs="Arial"/>
          <w:b w:val="0"/>
          <w:bCs w:val="0"/>
          <w:szCs w:val="24"/>
        </w:rPr>
      </w:pPr>
      <w:r>
        <w:rPr>
          <w:rFonts w:ascii="Palatino Linotype" w:hAnsi="Palatino Linotype" w:cs="Arial"/>
          <w:b w:val="0"/>
          <w:bCs w:val="0"/>
          <w:szCs w:val="24"/>
        </w:rPr>
        <w:t xml:space="preserve">Sarà cura dell’Ente l’obbligo </w:t>
      </w:r>
      <w:r w:rsidR="00317918" w:rsidRPr="004C222C">
        <w:rPr>
          <w:rFonts w:ascii="Palatino Linotype" w:hAnsi="Palatino Linotype" w:cs="Arial"/>
          <w:b w:val="0"/>
          <w:bCs w:val="0"/>
          <w:szCs w:val="24"/>
        </w:rPr>
        <w:t xml:space="preserve">di conservazione e riproduzione degli </w:t>
      </w:r>
      <w:proofErr w:type="spellStart"/>
      <w:r w:rsidR="00317918" w:rsidRPr="004C222C">
        <w:rPr>
          <w:rFonts w:ascii="Palatino Linotype" w:hAnsi="Palatino Linotype" w:cs="Arial"/>
          <w:b w:val="0"/>
          <w:bCs w:val="0"/>
          <w:szCs w:val="24"/>
        </w:rPr>
        <w:t>O.I</w:t>
      </w:r>
      <w:proofErr w:type="spellEnd"/>
      <w:r w:rsidR="00317918" w:rsidRPr="004C222C">
        <w:rPr>
          <w:rFonts w:ascii="Palatino Linotype" w:hAnsi="Palatino Linotype" w:cs="Arial"/>
          <w:b w:val="0"/>
          <w:bCs w:val="0"/>
          <w:szCs w:val="24"/>
        </w:rPr>
        <w:t xml:space="preserve"> </w:t>
      </w:r>
      <w:r>
        <w:rPr>
          <w:rFonts w:ascii="Palatino Linotype" w:hAnsi="Palatino Linotype" w:cs="Arial"/>
          <w:b w:val="0"/>
          <w:bCs w:val="0"/>
          <w:szCs w:val="24"/>
        </w:rPr>
        <w:t xml:space="preserve">mediante </w:t>
      </w:r>
      <w:r w:rsidR="00317918" w:rsidRPr="004C222C">
        <w:rPr>
          <w:rFonts w:ascii="Palatino Linotype" w:hAnsi="Palatino Linotype" w:cs="Arial"/>
          <w:b w:val="0"/>
          <w:bCs w:val="0"/>
          <w:szCs w:val="24"/>
        </w:rPr>
        <w:t xml:space="preserve">il ricorso a soluzioni tecnologiche e procedure conformi alle regole tecniche dettate dal Centro Nazionale per l’informatica nella Pubblica Amministrazione (CNIPA), in base a quanto disposto dall’articolo 6 e dall’articolo 8 del D.P.R. 28 dicembre 2000, n. 445 e ai successivi aggiornamenti tecnici emanati con deliberazione CNIPA </w:t>
      </w:r>
      <w:r w:rsidR="00317918" w:rsidRPr="004C222C">
        <w:rPr>
          <w:rFonts w:ascii="Palatino Linotype" w:hAnsi="Palatino Linotype" w:cs="Arial"/>
          <w:b w:val="0"/>
          <w:bCs w:val="0"/>
          <w:szCs w:val="24"/>
        </w:rPr>
        <w:lastRenderedPageBreak/>
        <w:t>11/2004.</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Il documento informatico non da’ luogo ad un originale e a copie dello stesso in considerazione del fatto che tutte le successive riproduzioni sono da intendersi “originali”.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Il tesoriere rende il conto della propria gestione annuale di cassa entro quanto stabilito dal regolamento di contabilità dell’Ente. Il tesoriere conserva per dieci anni i dati relativi </w:t>
      </w:r>
      <w:r w:rsidR="008F1AE3">
        <w:rPr>
          <w:rFonts w:ascii="Palatino Linotype" w:hAnsi="Palatino Linotype" w:cs="Arial"/>
          <w:b w:val="0"/>
          <w:bCs w:val="0"/>
          <w:szCs w:val="24"/>
        </w:rPr>
        <w:t>al conto del tesoriere dell’</w:t>
      </w:r>
      <w:r w:rsidRPr="004C222C">
        <w:rPr>
          <w:rFonts w:ascii="Palatino Linotype" w:hAnsi="Palatino Linotype" w:cs="Arial"/>
          <w:b w:val="0"/>
          <w:bCs w:val="0"/>
          <w:szCs w:val="24"/>
        </w:rPr>
        <w:t>esercizio finanziario chiuso e ne fornisce all’ente una copia firmata digitalmente</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 xml:space="preserve"> </w:t>
      </w:r>
    </w:p>
    <w:p w:rsidR="00317918" w:rsidRPr="00C7496D" w:rsidRDefault="00317918" w:rsidP="00C7496D">
      <w:pPr>
        <w:pStyle w:val="Corpodeltesto2"/>
        <w:jc w:val="center"/>
        <w:rPr>
          <w:rFonts w:ascii="Palatino Linotype" w:hAnsi="Palatino Linotype" w:cs="Arial"/>
          <w:bCs w:val="0"/>
          <w:szCs w:val="24"/>
        </w:rPr>
      </w:pPr>
      <w:r w:rsidRPr="00C7496D">
        <w:rPr>
          <w:rFonts w:ascii="Palatino Linotype" w:hAnsi="Palatino Linotype" w:cs="Arial"/>
          <w:bCs w:val="0"/>
          <w:szCs w:val="24"/>
        </w:rPr>
        <w:t>Modalità di interscambio dati tra Ente e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Il tesoriere fornisce idonea documentazione del protocollo per le m</w:t>
      </w:r>
      <w:r w:rsidRPr="004C222C">
        <w:rPr>
          <w:rFonts w:ascii="Palatino Linotype" w:hAnsi="Palatino Linotype" w:cs="Arial"/>
          <w:b w:val="0"/>
          <w:bCs w:val="0"/>
          <w:szCs w:val="24"/>
        </w:rPr>
        <w:t>o</w:t>
      </w:r>
      <w:r w:rsidRPr="004C222C">
        <w:rPr>
          <w:rFonts w:ascii="Palatino Linotype" w:hAnsi="Palatino Linotype" w:cs="Arial"/>
          <w:b w:val="0"/>
          <w:bCs w:val="0"/>
          <w:szCs w:val="24"/>
        </w:rPr>
        <w:t>dalità operative di svolgimento del servizio. In particolare viene forn</w:t>
      </w:r>
      <w:r w:rsidRPr="004C222C">
        <w:rPr>
          <w:rFonts w:ascii="Palatino Linotype" w:hAnsi="Palatino Linotype" w:cs="Arial"/>
          <w:b w:val="0"/>
          <w:bCs w:val="0"/>
          <w:szCs w:val="24"/>
        </w:rPr>
        <w:t>i</w:t>
      </w:r>
      <w:r w:rsidRPr="004C222C">
        <w:rPr>
          <w:rFonts w:ascii="Palatino Linotype" w:hAnsi="Palatino Linotype" w:cs="Arial"/>
          <w:b w:val="0"/>
          <w:bCs w:val="0"/>
          <w:szCs w:val="24"/>
        </w:rPr>
        <w:t>ta una guida tecnica riguardante gli aspetti operativi del servizio.</w:t>
      </w:r>
    </w:p>
    <w:p w:rsidR="00317918" w:rsidRPr="008F1AE3" w:rsidRDefault="00317918" w:rsidP="00317918">
      <w:pPr>
        <w:pStyle w:val="Corpodeltesto2"/>
        <w:rPr>
          <w:rFonts w:ascii="Palatino Linotype" w:hAnsi="Palatino Linotype" w:cs="Arial"/>
          <w:b w:val="0"/>
          <w:bCs w:val="0"/>
          <w:sz w:val="18"/>
          <w:szCs w:val="18"/>
        </w:rPr>
      </w:pPr>
      <w:r w:rsidRPr="004C222C">
        <w:rPr>
          <w:rFonts w:ascii="Palatino Linotype" w:hAnsi="Palatino Linotype" w:cs="Arial"/>
          <w:b w:val="0"/>
          <w:bCs w:val="0"/>
          <w:szCs w:val="24"/>
        </w:rPr>
        <w:t>La trasmissione dei dati al tesoriere può avvenire unicamente tramite rete Internet collegandosi al server sicuro messo a disposizione dal tesoriere stesso.</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Il formato di trasmissione dei dati (direttamente d</w:t>
      </w:r>
      <w:r w:rsidRPr="004C222C">
        <w:rPr>
          <w:rFonts w:ascii="Palatino Linotype" w:hAnsi="Palatino Linotype" w:cs="Arial"/>
          <w:b w:val="0"/>
          <w:bCs w:val="0"/>
          <w:szCs w:val="24"/>
        </w:rPr>
        <w:t>i</w:t>
      </w:r>
      <w:r w:rsidRPr="004C222C">
        <w:rPr>
          <w:rFonts w:ascii="Palatino Linotype" w:hAnsi="Palatino Linotype" w:cs="Arial"/>
          <w:b w:val="0"/>
          <w:bCs w:val="0"/>
          <w:szCs w:val="24"/>
        </w:rPr>
        <w:t>pendente dal software di contabilità dell’Ente) viene stabilito dalle pa</w:t>
      </w:r>
      <w:r w:rsidRPr="004C222C">
        <w:rPr>
          <w:rFonts w:ascii="Palatino Linotype" w:hAnsi="Palatino Linotype" w:cs="Arial"/>
          <w:b w:val="0"/>
          <w:bCs w:val="0"/>
          <w:szCs w:val="24"/>
        </w:rPr>
        <w:t>r</w:t>
      </w:r>
      <w:r w:rsidRPr="004C222C">
        <w:rPr>
          <w:rFonts w:ascii="Palatino Linotype" w:hAnsi="Palatino Linotype" w:cs="Arial"/>
          <w:b w:val="0"/>
          <w:bCs w:val="0"/>
          <w:szCs w:val="24"/>
        </w:rPr>
        <w:t>ti nella fase di ATTIVAZIONE del servizio “Ordinativo Informatico”. Qualora in corso d’opera, i programmi di contabilità dell’Ente veniss</w:t>
      </w:r>
      <w:r w:rsidRPr="004C222C">
        <w:rPr>
          <w:rFonts w:ascii="Palatino Linotype" w:hAnsi="Palatino Linotype" w:cs="Arial"/>
          <w:b w:val="0"/>
          <w:bCs w:val="0"/>
          <w:szCs w:val="24"/>
        </w:rPr>
        <w:t>e</w:t>
      </w:r>
      <w:r w:rsidRPr="004C222C">
        <w:rPr>
          <w:rFonts w:ascii="Palatino Linotype" w:hAnsi="Palatino Linotype" w:cs="Arial"/>
          <w:b w:val="0"/>
          <w:bCs w:val="0"/>
          <w:szCs w:val="24"/>
        </w:rPr>
        <w:t>ro sostituiti, sarà cura dell’Ente stesso informarne il tesoriere e acce</w:t>
      </w:r>
      <w:r w:rsidRPr="004C222C">
        <w:rPr>
          <w:rFonts w:ascii="Palatino Linotype" w:hAnsi="Palatino Linotype" w:cs="Arial"/>
          <w:b w:val="0"/>
          <w:bCs w:val="0"/>
          <w:szCs w:val="24"/>
        </w:rPr>
        <w:t>r</w:t>
      </w:r>
      <w:r w:rsidRPr="004C222C">
        <w:rPr>
          <w:rFonts w:ascii="Palatino Linotype" w:hAnsi="Palatino Linotype" w:cs="Arial"/>
          <w:b w:val="0"/>
          <w:bCs w:val="0"/>
          <w:szCs w:val="24"/>
        </w:rPr>
        <w:t>tarsi presso la propria software house della piena compatibilità del nuovo software con il formato stabilito nella presente convenzione (art 15).</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Ente e tesoriere stabiliscono nella presente convenzione le causali di pagamento e di esenzione utilizzate negli ordinativi elettronici</w:t>
      </w:r>
      <w:r w:rsidR="008F1AE3">
        <w:rPr>
          <w:rFonts w:ascii="Palatino Linotype" w:hAnsi="Palatino Linotype" w:cs="Arial"/>
          <w:b w:val="0"/>
          <w:bCs w:val="0"/>
          <w:szCs w:val="24"/>
        </w:rPr>
        <w:t>.</w:t>
      </w:r>
    </w:p>
    <w:p w:rsidR="00317918" w:rsidRPr="00C33084" w:rsidRDefault="00C33084" w:rsidP="00317918">
      <w:pPr>
        <w:pStyle w:val="Corpodeltesto2"/>
        <w:rPr>
          <w:rFonts w:ascii="Palatino Linotype" w:hAnsi="Palatino Linotype" w:cs="Arial"/>
          <w:bCs w:val="0"/>
          <w:szCs w:val="24"/>
        </w:rPr>
      </w:pPr>
      <w:r>
        <w:rPr>
          <w:rFonts w:ascii="Palatino Linotype" w:hAnsi="Palatino Linotype" w:cs="Arial"/>
          <w:b w:val="0"/>
          <w:bCs w:val="0"/>
          <w:szCs w:val="24"/>
        </w:rPr>
        <w:lastRenderedPageBreak/>
        <w:t xml:space="preserve">  </w:t>
      </w:r>
      <w:r w:rsidR="00317918" w:rsidRPr="00C33084">
        <w:rPr>
          <w:rFonts w:ascii="Palatino Linotype" w:hAnsi="Palatino Linotype" w:cs="Arial"/>
          <w:bCs w:val="0"/>
          <w:szCs w:val="24"/>
        </w:rPr>
        <w:t>Orari disponibilità servizio, termini di pagamento e pagamenti u</w:t>
      </w:r>
      <w:r w:rsidR="00317918" w:rsidRPr="00C33084">
        <w:rPr>
          <w:rFonts w:ascii="Palatino Linotype" w:hAnsi="Palatino Linotype" w:cs="Arial"/>
          <w:bCs w:val="0"/>
          <w:szCs w:val="24"/>
        </w:rPr>
        <w:t>r</w:t>
      </w:r>
      <w:r w:rsidR="00317918" w:rsidRPr="00C33084">
        <w:rPr>
          <w:rFonts w:ascii="Palatino Linotype" w:hAnsi="Palatino Linotype" w:cs="Arial"/>
          <w:bCs w:val="0"/>
          <w:szCs w:val="24"/>
        </w:rPr>
        <w:t>genti.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Il servizio messo a disposizione è reso disponibile all’utenza dalle ore </w:t>
      </w:r>
      <w:proofErr w:type="spellStart"/>
      <w:r w:rsidR="00743356">
        <w:rPr>
          <w:rFonts w:ascii="Palatino Linotype" w:hAnsi="Palatino Linotype" w:cs="Arial"/>
          <w:b w:val="0"/>
          <w:bCs w:val="0"/>
          <w:szCs w:val="24"/>
        </w:rPr>
        <w:t>……</w:t>
      </w:r>
      <w:proofErr w:type="spellEnd"/>
      <w:r w:rsidR="00743356">
        <w:rPr>
          <w:rFonts w:ascii="Palatino Linotype" w:hAnsi="Palatino Linotype" w:cs="Arial"/>
          <w:b w:val="0"/>
          <w:bCs w:val="0"/>
          <w:szCs w:val="24"/>
        </w:rPr>
        <w:t>.</w:t>
      </w:r>
      <w:r w:rsidRPr="004C222C">
        <w:rPr>
          <w:rFonts w:ascii="Palatino Linotype" w:hAnsi="Palatino Linotype" w:cs="Arial"/>
          <w:b w:val="0"/>
          <w:bCs w:val="0"/>
          <w:szCs w:val="24"/>
        </w:rPr>
        <w:t xml:space="preserve"> del lunedì fino alle ore </w:t>
      </w:r>
      <w:proofErr w:type="spellStart"/>
      <w:r w:rsidR="00743356">
        <w:rPr>
          <w:rFonts w:ascii="Palatino Linotype" w:hAnsi="Palatino Linotype" w:cs="Arial"/>
          <w:b w:val="0"/>
          <w:bCs w:val="0"/>
          <w:szCs w:val="24"/>
        </w:rPr>
        <w:t>…………</w:t>
      </w:r>
      <w:proofErr w:type="spellEnd"/>
      <w:r w:rsidRPr="004C222C">
        <w:rPr>
          <w:rFonts w:ascii="Palatino Linotype" w:hAnsi="Palatino Linotype" w:cs="Arial"/>
          <w:b w:val="0"/>
          <w:bCs w:val="0"/>
          <w:szCs w:val="24"/>
        </w:rPr>
        <w:t xml:space="preserve"> del venerdì.</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 xml:space="preserve">I flussi inviati e firmati dall’Ente entro le ore </w:t>
      </w:r>
      <w:proofErr w:type="spellStart"/>
      <w:r w:rsidR="00743356">
        <w:rPr>
          <w:rFonts w:ascii="Palatino Linotype" w:hAnsi="Palatino Linotype" w:cs="Arial"/>
          <w:b w:val="0"/>
          <w:bCs w:val="0"/>
          <w:szCs w:val="24"/>
        </w:rPr>
        <w:t>…………</w:t>
      </w:r>
      <w:proofErr w:type="spellEnd"/>
      <w:r w:rsidRPr="004C222C">
        <w:rPr>
          <w:rFonts w:ascii="Palatino Linotype" w:hAnsi="Palatino Linotype" w:cs="Arial"/>
          <w:b w:val="0"/>
          <w:bCs w:val="0"/>
          <w:szCs w:val="24"/>
        </w:rPr>
        <w:t xml:space="preserve"> verranno elaborati e pagati dal tesoriere entro le ore </w:t>
      </w:r>
      <w:proofErr w:type="spellStart"/>
      <w:r w:rsidR="00743356">
        <w:rPr>
          <w:rFonts w:ascii="Palatino Linotype" w:hAnsi="Palatino Linotype" w:cs="Arial"/>
          <w:b w:val="0"/>
          <w:bCs w:val="0"/>
          <w:szCs w:val="24"/>
        </w:rPr>
        <w:t>……………</w:t>
      </w:r>
      <w:proofErr w:type="spellEnd"/>
      <w:r w:rsidRPr="004C222C">
        <w:rPr>
          <w:rFonts w:ascii="Palatino Linotype" w:hAnsi="Palatino Linotype" w:cs="Arial"/>
          <w:b w:val="0"/>
          <w:bCs w:val="0"/>
          <w:szCs w:val="24"/>
        </w:rPr>
        <w:t xml:space="preserve"> del giorno stesso.</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 xml:space="preserve">I flussi inviati e firmati dall’ente dopo le ore </w:t>
      </w:r>
      <w:proofErr w:type="spellStart"/>
      <w:r w:rsidR="00743356">
        <w:rPr>
          <w:rFonts w:ascii="Palatino Linotype" w:hAnsi="Palatino Linotype" w:cs="Arial"/>
          <w:b w:val="0"/>
          <w:bCs w:val="0"/>
          <w:szCs w:val="24"/>
        </w:rPr>
        <w:t>………</w:t>
      </w:r>
      <w:proofErr w:type="spellEnd"/>
      <w:r w:rsidRPr="004C222C">
        <w:rPr>
          <w:rFonts w:ascii="Palatino Linotype" w:hAnsi="Palatino Linotype" w:cs="Arial"/>
          <w:b w:val="0"/>
          <w:bCs w:val="0"/>
          <w:szCs w:val="24"/>
        </w:rPr>
        <w:t xml:space="preserve"> verranno elaborati e pagati dal tesoriere entro le ore </w:t>
      </w:r>
      <w:proofErr w:type="spellStart"/>
      <w:r w:rsidR="00743356">
        <w:rPr>
          <w:rFonts w:ascii="Palatino Linotype" w:hAnsi="Palatino Linotype" w:cs="Arial"/>
          <w:b w:val="0"/>
          <w:bCs w:val="0"/>
          <w:szCs w:val="24"/>
        </w:rPr>
        <w:t>…………</w:t>
      </w:r>
      <w:proofErr w:type="spellEnd"/>
      <w:r w:rsidR="00743356">
        <w:rPr>
          <w:rFonts w:ascii="Palatino Linotype" w:hAnsi="Palatino Linotype" w:cs="Arial"/>
          <w:b w:val="0"/>
          <w:bCs w:val="0"/>
          <w:szCs w:val="24"/>
        </w:rPr>
        <w:t>.</w:t>
      </w:r>
      <w:r w:rsidRPr="004C222C">
        <w:rPr>
          <w:rFonts w:ascii="Palatino Linotype" w:hAnsi="Palatino Linotype" w:cs="Arial"/>
          <w:b w:val="0"/>
          <w:bCs w:val="0"/>
          <w:szCs w:val="24"/>
        </w:rPr>
        <w:t xml:space="preserve"> del giorno successivo.</w:t>
      </w:r>
      <w:r w:rsidR="008F1AE3">
        <w:rPr>
          <w:rFonts w:ascii="Palatino Linotype" w:hAnsi="Palatino Linotype" w:cs="Arial"/>
          <w:b w:val="0"/>
          <w:bCs w:val="0"/>
          <w:szCs w:val="24"/>
        </w:rPr>
        <w:t xml:space="preserve"> </w:t>
      </w:r>
      <w:r w:rsidRPr="004C222C">
        <w:rPr>
          <w:rFonts w:ascii="Palatino Linotype" w:hAnsi="Palatino Linotype" w:cs="Arial"/>
          <w:b w:val="0"/>
          <w:bCs w:val="0"/>
          <w:szCs w:val="24"/>
        </w:rPr>
        <w:t>In deroga agli orari stabiliti il tesoriere provvederà al pagamento anticipato di eve</w:t>
      </w:r>
      <w:r w:rsidRPr="004C222C">
        <w:rPr>
          <w:rFonts w:ascii="Palatino Linotype" w:hAnsi="Palatino Linotype" w:cs="Arial"/>
          <w:b w:val="0"/>
          <w:bCs w:val="0"/>
          <w:szCs w:val="24"/>
        </w:rPr>
        <w:t>n</w:t>
      </w:r>
      <w:r w:rsidRPr="004C222C">
        <w:rPr>
          <w:rFonts w:ascii="Palatino Linotype" w:hAnsi="Palatino Linotype" w:cs="Arial"/>
          <w:b w:val="0"/>
          <w:bCs w:val="0"/>
          <w:szCs w:val="24"/>
        </w:rPr>
        <w:t xml:space="preserve">tuali disposizioni urgenti segnalate dall’Ente. </w:t>
      </w:r>
    </w:p>
    <w:p w:rsidR="00317918" w:rsidRPr="00C33084" w:rsidRDefault="00317918" w:rsidP="00C33084">
      <w:pPr>
        <w:pStyle w:val="Corpodeltesto2"/>
        <w:jc w:val="center"/>
        <w:rPr>
          <w:rFonts w:ascii="Palatino Linotype" w:hAnsi="Palatino Linotype" w:cs="Arial"/>
          <w:bCs w:val="0"/>
          <w:szCs w:val="24"/>
        </w:rPr>
      </w:pPr>
      <w:r w:rsidRPr="00C33084">
        <w:rPr>
          <w:rFonts w:ascii="Palatino Linotype" w:hAnsi="Palatino Linotype" w:cs="Arial"/>
          <w:bCs w:val="0"/>
          <w:szCs w:val="24"/>
        </w:rPr>
        <w:t>Gestione pagamenti o riscossioni in scadenza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E’ data facoltà all’ente di applicare ai flussi inviati e firmati una sc</w:t>
      </w:r>
      <w:r w:rsidRPr="004C222C">
        <w:rPr>
          <w:rFonts w:ascii="Palatino Linotype" w:hAnsi="Palatino Linotype" w:cs="Arial"/>
          <w:b w:val="0"/>
          <w:bCs w:val="0"/>
          <w:szCs w:val="24"/>
        </w:rPr>
        <w:t>a</w:t>
      </w:r>
      <w:r w:rsidRPr="004C222C">
        <w:rPr>
          <w:rFonts w:ascii="Palatino Linotype" w:hAnsi="Palatino Linotype" w:cs="Arial"/>
          <w:b w:val="0"/>
          <w:bCs w:val="0"/>
          <w:szCs w:val="24"/>
        </w:rPr>
        <w:t>denza del pagamento o della riscossione, il tesoriere eseguirà il pag</w:t>
      </w:r>
      <w:r w:rsidRPr="004C222C">
        <w:rPr>
          <w:rFonts w:ascii="Palatino Linotype" w:hAnsi="Palatino Linotype" w:cs="Arial"/>
          <w:b w:val="0"/>
          <w:bCs w:val="0"/>
          <w:szCs w:val="24"/>
        </w:rPr>
        <w:t>a</w:t>
      </w:r>
      <w:r w:rsidRPr="004C222C">
        <w:rPr>
          <w:rFonts w:ascii="Palatino Linotype" w:hAnsi="Palatino Linotype" w:cs="Arial"/>
          <w:b w:val="0"/>
          <w:bCs w:val="0"/>
          <w:szCs w:val="24"/>
        </w:rPr>
        <w:t>mento o la riscossione rispettando tali termini.</w:t>
      </w:r>
    </w:p>
    <w:p w:rsidR="00317918" w:rsidRPr="00C33084" w:rsidRDefault="00317918" w:rsidP="00C33084">
      <w:pPr>
        <w:pStyle w:val="Corpodeltesto2"/>
        <w:jc w:val="center"/>
        <w:rPr>
          <w:rFonts w:ascii="Palatino Linotype" w:hAnsi="Palatino Linotype" w:cs="Arial"/>
          <w:bCs w:val="0"/>
          <w:szCs w:val="24"/>
        </w:rPr>
      </w:pPr>
      <w:r w:rsidRPr="00C33084">
        <w:rPr>
          <w:rFonts w:ascii="Palatino Linotype" w:hAnsi="Palatino Linotype" w:cs="Arial"/>
          <w:bCs w:val="0"/>
          <w:szCs w:val="24"/>
        </w:rPr>
        <w:t>Classificazione operazioni e modalità di invio al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Premesso che i mandati di pagamento dovranno essere immessi in modo cronologico e digitalmente, vengono inviati e classificati in fu</w:t>
      </w:r>
      <w:r w:rsidRPr="004C222C">
        <w:rPr>
          <w:rFonts w:ascii="Palatino Linotype" w:hAnsi="Palatino Linotype" w:cs="Arial"/>
          <w:b w:val="0"/>
          <w:bCs w:val="0"/>
          <w:szCs w:val="24"/>
        </w:rPr>
        <w:t>n</w:t>
      </w:r>
      <w:r w:rsidRPr="004C222C">
        <w:rPr>
          <w:rFonts w:ascii="Palatino Linotype" w:hAnsi="Palatino Linotype" w:cs="Arial"/>
          <w:b w:val="0"/>
          <w:bCs w:val="0"/>
          <w:szCs w:val="24"/>
        </w:rPr>
        <w:t>zione della seguente tabella: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MANDATI </w:t>
      </w:r>
      <w:proofErr w:type="spellStart"/>
      <w:r w:rsidRPr="004C222C">
        <w:rPr>
          <w:rFonts w:ascii="Palatino Linotype" w:hAnsi="Palatino Linotype" w:cs="Arial"/>
          <w:b w:val="0"/>
          <w:bCs w:val="0"/>
          <w:szCs w:val="24"/>
        </w:rPr>
        <w:t>DI</w:t>
      </w:r>
      <w:proofErr w:type="spellEnd"/>
      <w:r w:rsidRPr="004C222C">
        <w:rPr>
          <w:rFonts w:ascii="Palatino Linotype" w:hAnsi="Palatino Linotype" w:cs="Arial"/>
          <w:b w:val="0"/>
          <w:bCs w:val="0"/>
          <w:szCs w:val="24"/>
        </w:rPr>
        <w:t xml:space="preserve"> PAGAMENTO: sono mandati mono e multi benefici</w:t>
      </w:r>
      <w:r w:rsidRPr="004C222C">
        <w:rPr>
          <w:rFonts w:ascii="Palatino Linotype" w:hAnsi="Palatino Linotype" w:cs="Arial"/>
          <w:b w:val="0"/>
          <w:bCs w:val="0"/>
          <w:szCs w:val="24"/>
        </w:rPr>
        <w:t>a</w:t>
      </w:r>
      <w:r w:rsidRPr="004C222C">
        <w:rPr>
          <w:rFonts w:ascii="Palatino Linotype" w:hAnsi="Palatino Linotype" w:cs="Arial"/>
          <w:b w:val="0"/>
          <w:bCs w:val="0"/>
          <w:szCs w:val="24"/>
        </w:rPr>
        <w:t>rio con generazione di pagamento. Rappresentano circa il 70% dei mandati totali emessi dall’ente e si riferiscono a: pagamenti in contanti e pagamenti in conto corrente bancario. I dati presenti sul mandato sono completi e il pagamento può avvenire applicando la firma digit</w:t>
      </w:r>
      <w:r w:rsidRPr="004C222C">
        <w:rPr>
          <w:rFonts w:ascii="Palatino Linotype" w:hAnsi="Palatino Linotype" w:cs="Arial"/>
          <w:b w:val="0"/>
          <w:bCs w:val="0"/>
          <w:szCs w:val="24"/>
        </w:rPr>
        <w:t>a</w:t>
      </w:r>
      <w:r w:rsidRPr="004C222C">
        <w:rPr>
          <w:rFonts w:ascii="Palatino Linotype" w:hAnsi="Palatino Linotype" w:cs="Arial"/>
          <w:b w:val="0"/>
          <w:bCs w:val="0"/>
          <w:szCs w:val="24"/>
        </w:rPr>
        <w:t xml:space="preserve">le. Non sono necessari invii di allegati cartacei. La modalità di firma è: </w:t>
      </w:r>
      <w:r w:rsidRPr="004C222C">
        <w:rPr>
          <w:rFonts w:ascii="Palatino Linotype" w:hAnsi="Palatino Linotype" w:cs="Arial"/>
          <w:b w:val="0"/>
          <w:bCs w:val="0"/>
          <w:szCs w:val="24"/>
        </w:rPr>
        <w:lastRenderedPageBreak/>
        <w:t>FIRMA DIGITALE CON MODALITA’ PIENA. L’incrocio tra mandato e relativo pagamento avviene automaticamente al momento dell’esecuzione.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MANDATI </w:t>
      </w:r>
      <w:proofErr w:type="spellStart"/>
      <w:r w:rsidRPr="004C222C">
        <w:rPr>
          <w:rFonts w:ascii="Palatino Linotype" w:hAnsi="Palatino Linotype" w:cs="Arial"/>
          <w:b w:val="0"/>
          <w:bCs w:val="0"/>
          <w:szCs w:val="24"/>
        </w:rPr>
        <w:t>DI</w:t>
      </w:r>
      <w:proofErr w:type="spellEnd"/>
      <w:r w:rsidRPr="004C222C">
        <w:rPr>
          <w:rFonts w:ascii="Palatino Linotype" w:hAnsi="Palatino Linotype" w:cs="Arial"/>
          <w:b w:val="0"/>
          <w:bCs w:val="0"/>
          <w:szCs w:val="24"/>
        </w:rPr>
        <w:t xml:space="preserve"> PAGAMENTO CON ALLEGATI: sono mandati mono e multi beneficiario con generazione di pagamento con modalità speciali e/o con allegati cartacei. Riguardano circa il 20% dei mandati totali emessi dall’ente e consistono in: coperture stipendi, F24/F23, </w:t>
      </w:r>
      <w:proofErr w:type="spellStart"/>
      <w:r w:rsidRPr="004C222C">
        <w:rPr>
          <w:rFonts w:ascii="Palatino Linotype" w:hAnsi="Palatino Linotype" w:cs="Arial"/>
          <w:b w:val="0"/>
          <w:bCs w:val="0"/>
          <w:szCs w:val="24"/>
        </w:rPr>
        <w:t>girofondi</w:t>
      </w:r>
      <w:proofErr w:type="spellEnd"/>
      <w:r w:rsidRPr="004C222C">
        <w:rPr>
          <w:rFonts w:ascii="Palatino Linotype" w:hAnsi="Palatino Linotype" w:cs="Arial"/>
          <w:b w:val="0"/>
          <w:bCs w:val="0"/>
          <w:szCs w:val="24"/>
        </w:rPr>
        <w:t xml:space="preserve"> </w:t>
      </w:r>
      <w:proofErr w:type="spellStart"/>
      <w:r w:rsidRPr="004C222C">
        <w:rPr>
          <w:rFonts w:ascii="Palatino Linotype" w:hAnsi="Palatino Linotype" w:cs="Arial"/>
          <w:b w:val="0"/>
          <w:bCs w:val="0"/>
          <w:szCs w:val="24"/>
        </w:rPr>
        <w:t>Bankit</w:t>
      </w:r>
      <w:proofErr w:type="spellEnd"/>
      <w:r w:rsidRPr="004C222C">
        <w:rPr>
          <w:rFonts w:ascii="Palatino Linotype" w:hAnsi="Palatino Linotype" w:cs="Arial"/>
          <w:b w:val="0"/>
          <w:bCs w:val="0"/>
          <w:szCs w:val="24"/>
        </w:rPr>
        <w:t>, IRAP, CCPP, RAV/MAV/RIBA, contributi CPDEL/INADEL/</w:t>
      </w:r>
      <w:proofErr w:type="spellStart"/>
      <w:r w:rsidRPr="004C222C">
        <w:rPr>
          <w:rFonts w:ascii="Palatino Linotype" w:hAnsi="Palatino Linotype" w:cs="Arial"/>
          <w:b w:val="0"/>
          <w:bCs w:val="0"/>
          <w:szCs w:val="24"/>
        </w:rPr>
        <w:t>F.CREDITO</w:t>
      </w:r>
      <w:proofErr w:type="spellEnd"/>
      <w:r w:rsidRPr="004C222C">
        <w:rPr>
          <w:rFonts w:ascii="Palatino Linotype" w:hAnsi="Palatino Linotype" w:cs="Arial"/>
          <w:b w:val="0"/>
          <w:bCs w:val="0"/>
          <w:szCs w:val="24"/>
        </w:rPr>
        <w:t>, utenze telefoniche, elettriche, gas, a</w:t>
      </w:r>
      <w:r w:rsidRPr="004C222C">
        <w:rPr>
          <w:rFonts w:ascii="Palatino Linotype" w:hAnsi="Palatino Linotype" w:cs="Arial"/>
          <w:b w:val="0"/>
          <w:bCs w:val="0"/>
          <w:szCs w:val="24"/>
        </w:rPr>
        <w:t>b</w:t>
      </w:r>
      <w:r w:rsidRPr="004C222C">
        <w:rPr>
          <w:rFonts w:ascii="Palatino Linotype" w:hAnsi="Palatino Linotype" w:cs="Arial"/>
          <w:b w:val="0"/>
          <w:bCs w:val="0"/>
          <w:szCs w:val="24"/>
        </w:rPr>
        <w:t>bonamenti con bollettini cartacei. I dati presenti sul mandato sono completi ma la modalità particolare prevede che il pagamento avvenga utilizzando i modelli cartacei allegati. L’allegato cartaceo deve essere inviato tempestivamente al tesoriere. La modalità di firma è: FIRMA DIGITALE CON MODALITA’ A COPERTURA. L’incrocio tra mand</w:t>
      </w:r>
      <w:r w:rsidRPr="004C222C">
        <w:rPr>
          <w:rFonts w:ascii="Palatino Linotype" w:hAnsi="Palatino Linotype" w:cs="Arial"/>
          <w:b w:val="0"/>
          <w:bCs w:val="0"/>
          <w:szCs w:val="24"/>
        </w:rPr>
        <w:t>a</w:t>
      </w:r>
      <w:r w:rsidRPr="004C222C">
        <w:rPr>
          <w:rFonts w:ascii="Palatino Linotype" w:hAnsi="Palatino Linotype" w:cs="Arial"/>
          <w:b w:val="0"/>
          <w:bCs w:val="0"/>
          <w:szCs w:val="24"/>
        </w:rPr>
        <w:t>to e pagamento avviene successivamente all’arrivo dell’allegato al t</w:t>
      </w:r>
      <w:r w:rsidRPr="004C222C">
        <w:rPr>
          <w:rFonts w:ascii="Palatino Linotype" w:hAnsi="Palatino Linotype" w:cs="Arial"/>
          <w:b w:val="0"/>
          <w:bCs w:val="0"/>
          <w:szCs w:val="24"/>
        </w:rPr>
        <w:t>e</w:t>
      </w:r>
      <w:r w:rsidRPr="004C222C">
        <w:rPr>
          <w:rFonts w:ascii="Palatino Linotype" w:hAnsi="Palatino Linotype" w:cs="Arial"/>
          <w:b w:val="0"/>
          <w:bCs w:val="0"/>
          <w:szCs w:val="24"/>
        </w:rPr>
        <w:t>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MANDATI A COPERTURA: sono mandati mono e multi beneficiario senza generazione di pagamento in quando il pagamento relativo è stato o sarà eseguito d’iniziativa dal Tesoriere. Riguardano il 10% dei mandati emessi dall’ente e consistono in: copertura Mutui, copertura RID passivi, copertura Interessi passivi. Per questi particolari mandati il pagamento è già stato eseguito dal tesoriere o posto in scadenza, quindi il mandato deve obbligatoriamente essere immesso con modal</w:t>
      </w:r>
      <w:r w:rsidRPr="004C222C">
        <w:rPr>
          <w:rFonts w:ascii="Palatino Linotype" w:hAnsi="Palatino Linotype" w:cs="Arial"/>
          <w:b w:val="0"/>
          <w:bCs w:val="0"/>
          <w:szCs w:val="24"/>
        </w:rPr>
        <w:t>i</w:t>
      </w:r>
      <w:r w:rsidRPr="004C222C">
        <w:rPr>
          <w:rFonts w:ascii="Palatino Linotype" w:hAnsi="Palatino Linotype" w:cs="Arial"/>
          <w:b w:val="0"/>
          <w:bCs w:val="0"/>
          <w:szCs w:val="24"/>
        </w:rPr>
        <w:t>tà a copertura per evitare un doppio impiego. Il tipo di firma da appl</w:t>
      </w:r>
      <w:r w:rsidRPr="004C222C">
        <w:rPr>
          <w:rFonts w:ascii="Palatino Linotype" w:hAnsi="Palatino Linotype" w:cs="Arial"/>
          <w:b w:val="0"/>
          <w:bCs w:val="0"/>
          <w:szCs w:val="24"/>
        </w:rPr>
        <w:t>i</w:t>
      </w:r>
      <w:r w:rsidRPr="004C222C">
        <w:rPr>
          <w:rFonts w:ascii="Palatino Linotype" w:hAnsi="Palatino Linotype" w:cs="Arial"/>
          <w:b w:val="0"/>
          <w:bCs w:val="0"/>
          <w:szCs w:val="24"/>
        </w:rPr>
        <w:lastRenderedPageBreak/>
        <w:t>care è: FIRMA DIGITALE CON MODALITA’ A COPERTURA. L’incrocio tra mandato e pagamento viene eseguito manualmente dal tesoriere.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ab/>
        <w:t xml:space="preserve">ELENCO EXCEL O SETIF ASSOCIATO AL MANDATO </w:t>
      </w:r>
      <w:proofErr w:type="spellStart"/>
      <w:r w:rsidRPr="004C222C">
        <w:rPr>
          <w:rFonts w:ascii="Palatino Linotype" w:hAnsi="Palatino Linotype" w:cs="Arial"/>
          <w:b w:val="0"/>
          <w:bCs w:val="0"/>
          <w:szCs w:val="24"/>
        </w:rPr>
        <w:t>DI</w:t>
      </w:r>
      <w:proofErr w:type="spellEnd"/>
      <w:r w:rsidRPr="004C222C">
        <w:rPr>
          <w:rFonts w:ascii="Palatino Linotype" w:hAnsi="Palatino Linotype" w:cs="Arial"/>
          <w:b w:val="0"/>
          <w:bCs w:val="0"/>
          <w:szCs w:val="24"/>
        </w:rPr>
        <w:t xml:space="preserve"> PAGAMENTO: l'Ente invia preliminarmente senza l'apposizione di firma digitale l'elenco Excel o </w:t>
      </w:r>
      <w:proofErr w:type="spellStart"/>
      <w:r w:rsidRPr="004C222C">
        <w:rPr>
          <w:rFonts w:ascii="Palatino Linotype" w:hAnsi="Palatino Linotype" w:cs="Arial"/>
          <w:b w:val="0"/>
          <w:bCs w:val="0"/>
          <w:szCs w:val="24"/>
        </w:rPr>
        <w:t>setif</w:t>
      </w:r>
      <w:proofErr w:type="spellEnd"/>
      <w:r w:rsidRPr="004C222C">
        <w:rPr>
          <w:rFonts w:ascii="Palatino Linotype" w:hAnsi="Palatino Linotype" w:cs="Arial"/>
          <w:b w:val="0"/>
          <w:bCs w:val="0"/>
          <w:szCs w:val="24"/>
        </w:rPr>
        <w:t xml:space="preserve"> inoltre flusso stipendio XML SEPA secondo lo standard previsto dalla normativa (nominativo, codice fi-scale, IBAN, importo lordo o netto, importo totale della ritenuta da applicare, data di pagamento inserita dall'Ente, imposta di bollo da applicare se soggetto a detta imposta e a carico Ente o Beneficiario, etc.).</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I singoli creditori verranno trasformati in matricole di un elenco sti-pendi, successivamente la banca acquisisce detto elenco generando tramite la procedura TESO 2000 un "numero elenco"  e un tabulato "TEK9" i quali saranno trasmessi all'Ente per la veridicità dei dati e per associare gli estremi dell'elenco ai mandati digitalmente firmati; su</w:t>
      </w:r>
      <w:r w:rsidRPr="004C222C">
        <w:rPr>
          <w:rFonts w:ascii="Palatino Linotype" w:hAnsi="Palatino Linotype" w:cs="Arial"/>
          <w:b w:val="0"/>
          <w:bCs w:val="0"/>
          <w:szCs w:val="24"/>
        </w:rPr>
        <w:t>c</w:t>
      </w:r>
      <w:r w:rsidRPr="004C222C">
        <w:rPr>
          <w:rFonts w:ascii="Palatino Linotype" w:hAnsi="Palatino Linotype" w:cs="Arial"/>
          <w:b w:val="0"/>
          <w:bCs w:val="0"/>
          <w:szCs w:val="24"/>
        </w:rPr>
        <w:t>cessivamente l'Ente comunica la conferma dei dati, i numeri dei ma</w:t>
      </w:r>
      <w:r w:rsidRPr="004C222C">
        <w:rPr>
          <w:rFonts w:ascii="Palatino Linotype" w:hAnsi="Palatino Linotype" w:cs="Arial"/>
          <w:b w:val="0"/>
          <w:bCs w:val="0"/>
          <w:szCs w:val="24"/>
        </w:rPr>
        <w:t>n</w:t>
      </w:r>
      <w:r w:rsidRPr="004C222C">
        <w:rPr>
          <w:rFonts w:ascii="Palatino Linotype" w:hAnsi="Palatino Linotype" w:cs="Arial"/>
          <w:b w:val="0"/>
          <w:bCs w:val="0"/>
          <w:szCs w:val="24"/>
        </w:rPr>
        <w:t>dati, e le relative reversali, la tipologia dell'elenco (libero o vincolato) nonché le somme da accantonare per il pagamento dell'F24EP.</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Il tesoriere verifica che l’elenco stipendi creato automaticamente, abbia i codici previsti per il pagamento IBAN o pagamento contributi etc.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 La procedura da seguire per il pagamento degli stipendi con modulo </w:t>
      </w:r>
      <w:proofErr w:type="spellStart"/>
      <w:r w:rsidRPr="004C222C">
        <w:rPr>
          <w:rFonts w:ascii="Palatino Linotype" w:hAnsi="Palatino Linotype" w:cs="Arial"/>
          <w:b w:val="0"/>
          <w:bCs w:val="0"/>
          <w:szCs w:val="24"/>
        </w:rPr>
        <w:t>setif</w:t>
      </w:r>
      <w:proofErr w:type="spellEnd"/>
      <w:r w:rsidRPr="004C222C">
        <w:rPr>
          <w:rFonts w:ascii="Palatino Linotype" w:hAnsi="Palatino Linotype" w:cs="Arial"/>
          <w:b w:val="0"/>
          <w:bCs w:val="0"/>
          <w:szCs w:val="24"/>
        </w:rPr>
        <w:t xml:space="preserve"> o Excel è la seguente: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  l'Ente invia l'elenco stipendi dal portale Enti; -  il giorno successivo </w:t>
      </w:r>
      <w:r w:rsidRPr="004C222C">
        <w:rPr>
          <w:rFonts w:ascii="Palatino Linotype" w:hAnsi="Palatino Linotype" w:cs="Arial"/>
          <w:b w:val="0"/>
          <w:bCs w:val="0"/>
          <w:szCs w:val="24"/>
        </w:rPr>
        <w:lastRenderedPageBreak/>
        <w:t>questo elenco viene caricato sulla nostra procedura TESO 2000</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 (Salvo errori); - si genera la stampa TEK 9 con il numero </w:t>
      </w:r>
      <w:r w:rsidR="00F26621" w:rsidRPr="004C222C">
        <w:rPr>
          <w:rFonts w:ascii="Palatino Linotype" w:hAnsi="Palatino Linotype" w:cs="Arial"/>
          <w:b w:val="0"/>
          <w:bCs w:val="0"/>
          <w:szCs w:val="24"/>
        </w:rPr>
        <w:t xml:space="preserve">elenco;  </w:t>
      </w:r>
      <w:r w:rsidRPr="004C222C">
        <w:rPr>
          <w:rFonts w:ascii="Palatino Linotype" w:hAnsi="Palatino Linotype" w:cs="Arial"/>
          <w:b w:val="0"/>
          <w:bCs w:val="0"/>
          <w:szCs w:val="24"/>
        </w:rPr>
        <w:t xml:space="preserve">                                    - la stampa sarà inviata all'Ente che provvederà al controllo delle m</w:t>
      </w:r>
      <w:r w:rsidRPr="004C222C">
        <w:rPr>
          <w:rFonts w:ascii="Palatino Linotype" w:hAnsi="Palatino Linotype" w:cs="Arial"/>
          <w:b w:val="0"/>
          <w:bCs w:val="0"/>
          <w:szCs w:val="24"/>
        </w:rPr>
        <w:t>a</w:t>
      </w:r>
      <w:r w:rsidR="00F26621" w:rsidRPr="004C222C">
        <w:rPr>
          <w:rFonts w:ascii="Palatino Linotype" w:hAnsi="Palatino Linotype" w:cs="Arial"/>
          <w:b w:val="0"/>
          <w:bCs w:val="0"/>
          <w:szCs w:val="24"/>
        </w:rPr>
        <w:t>tricole e</w:t>
      </w:r>
      <w:r w:rsidRPr="004C222C">
        <w:rPr>
          <w:rFonts w:ascii="Palatino Linotype" w:hAnsi="Palatino Linotype" w:cs="Arial"/>
          <w:b w:val="0"/>
          <w:bCs w:val="0"/>
          <w:szCs w:val="24"/>
        </w:rPr>
        <w:t xml:space="preserve"> principalmente estrapola il numero elenco che dovrà essere presente su xml dei mandati riferiti all'elenco stesso, nel </w:t>
      </w:r>
      <w:proofErr w:type="spellStart"/>
      <w:r w:rsidRPr="004C222C">
        <w:rPr>
          <w:rFonts w:ascii="Palatino Linotype" w:hAnsi="Palatino Linotype" w:cs="Arial"/>
          <w:b w:val="0"/>
          <w:bCs w:val="0"/>
          <w:szCs w:val="24"/>
        </w:rPr>
        <w:t>tag</w:t>
      </w:r>
      <w:proofErr w:type="spellEnd"/>
      <w:r w:rsidRPr="004C222C">
        <w:rPr>
          <w:rFonts w:ascii="Palatino Linotype" w:hAnsi="Palatino Linotype" w:cs="Arial"/>
          <w:b w:val="0"/>
          <w:bCs w:val="0"/>
          <w:szCs w:val="24"/>
        </w:rPr>
        <w:t xml:space="preserve"> informa-zioni aggiuntive : riferimento documento esterno</w:t>
      </w:r>
      <w:r w:rsidR="00F26621" w:rsidRPr="004C222C">
        <w:rPr>
          <w:rFonts w:ascii="Palatino Linotype" w:hAnsi="Palatino Linotype" w:cs="Arial"/>
          <w:b w:val="0"/>
          <w:bCs w:val="0"/>
          <w:szCs w:val="24"/>
        </w:rPr>
        <w:t xml:space="preserve"> </w:t>
      </w:r>
      <w:r w:rsidRPr="004C222C">
        <w:rPr>
          <w:rFonts w:ascii="Palatino Linotype" w:hAnsi="Palatino Linotype" w:cs="Arial"/>
          <w:b w:val="0"/>
          <w:bCs w:val="0"/>
          <w:szCs w:val="24"/>
        </w:rPr>
        <w:t xml:space="preserve">sotto xml tipo per i mandati riferiti all'elenco. </w:t>
      </w:r>
    </w:p>
    <w:p w:rsidR="00317918" w:rsidRPr="004C222C" w:rsidRDefault="00317918" w:rsidP="00F26621">
      <w:pPr>
        <w:pStyle w:val="Corpodeltesto2"/>
        <w:jc w:val="center"/>
        <w:rPr>
          <w:rFonts w:ascii="Palatino Linotype" w:hAnsi="Palatino Linotype" w:cs="Arial"/>
          <w:bCs w:val="0"/>
          <w:szCs w:val="24"/>
        </w:rPr>
      </w:pPr>
      <w:r w:rsidRPr="004C222C">
        <w:rPr>
          <w:rFonts w:ascii="Palatino Linotype" w:hAnsi="Palatino Linotype" w:cs="Arial"/>
          <w:bCs w:val="0"/>
          <w:szCs w:val="24"/>
        </w:rPr>
        <w:t>Fasi della Transizione</w:t>
      </w:r>
      <w:r w:rsidR="00D74BC7">
        <w:rPr>
          <w:rFonts w:ascii="Palatino Linotype" w:hAnsi="Palatino Linotype" w:cs="Arial"/>
          <w:bCs w:val="0"/>
          <w:szCs w:val="24"/>
        </w:rPr>
        <w:t xml:space="preserve"> e Controlli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Il processo di transizione tra gestione cartacea tradizionale del servizio di Tesoreria e la gestione tramite prodotto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avviene per singoli obiettivi. Il processo è suddiviso in una prima fase preparatoria den</w:t>
      </w:r>
      <w:r w:rsidRPr="004C222C">
        <w:rPr>
          <w:rFonts w:ascii="Palatino Linotype" w:hAnsi="Palatino Linotype" w:cs="Arial"/>
          <w:b w:val="0"/>
          <w:bCs w:val="0"/>
          <w:szCs w:val="24"/>
        </w:rPr>
        <w:t>o</w:t>
      </w:r>
      <w:r w:rsidRPr="004C222C">
        <w:rPr>
          <w:rFonts w:ascii="Palatino Linotype" w:hAnsi="Palatino Linotype" w:cs="Arial"/>
          <w:b w:val="0"/>
          <w:bCs w:val="0"/>
          <w:szCs w:val="24"/>
        </w:rPr>
        <w:t>minata di “ATTIVAZIONE”, una fase di “TEST”, una fase “OPERATIVA” e una fase di “CONSOLIDAMENTO”.</w:t>
      </w:r>
    </w:p>
    <w:p w:rsidR="002377B4"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Nella fase di ATTIVAZIONE è prevista la firma della presente co</w:t>
      </w:r>
      <w:r w:rsidRPr="004C222C">
        <w:rPr>
          <w:rFonts w:ascii="Palatino Linotype" w:hAnsi="Palatino Linotype" w:cs="Arial"/>
          <w:b w:val="0"/>
          <w:bCs w:val="0"/>
          <w:szCs w:val="24"/>
        </w:rPr>
        <w:t>n</w:t>
      </w:r>
      <w:r w:rsidRPr="004C222C">
        <w:rPr>
          <w:rFonts w:ascii="Palatino Linotype" w:hAnsi="Palatino Linotype" w:cs="Arial"/>
          <w:b w:val="0"/>
          <w:bCs w:val="0"/>
          <w:szCs w:val="24"/>
        </w:rPr>
        <w:t xml:space="preserve">venzione integrativa, la definizione dei tempi tecnici per attuare la transizione, la consegna della documentazione tecnica del prodotto, la consegna delle </w:t>
      </w:r>
      <w:proofErr w:type="spellStart"/>
      <w:r w:rsidRPr="004C222C">
        <w:rPr>
          <w:rFonts w:ascii="Palatino Linotype" w:hAnsi="Palatino Linotype" w:cs="Arial"/>
          <w:b w:val="0"/>
          <w:bCs w:val="0"/>
          <w:szCs w:val="24"/>
        </w:rPr>
        <w:t>smart</w:t>
      </w:r>
      <w:proofErr w:type="spellEnd"/>
      <w:r w:rsidRPr="004C222C">
        <w:rPr>
          <w:rFonts w:ascii="Palatino Linotype" w:hAnsi="Palatino Linotype" w:cs="Arial"/>
          <w:b w:val="0"/>
          <w:bCs w:val="0"/>
          <w:szCs w:val="24"/>
        </w:rPr>
        <w:t xml:space="preserve"> card agli utenti, l’addestramento del personale preposto, il deposito degli specimen elettronici presso il tesoriere, la verifica della compatibilità del prodotto con i sistemi informatici pr</w:t>
      </w:r>
      <w:r w:rsidRPr="004C222C">
        <w:rPr>
          <w:rFonts w:ascii="Palatino Linotype" w:hAnsi="Palatino Linotype" w:cs="Arial"/>
          <w:b w:val="0"/>
          <w:bCs w:val="0"/>
          <w:szCs w:val="24"/>
        </w:rPr>
        <w:t>e</w:t>
      </w:r>
      <w:r w:rsidRPr="004C222C">
        <w:rPr>
          <w:rFonts w:ascii="Palatino Linotype" w:hAnsi="Palatino Linotype" w:cs="Arial"/>
          <w:b w:val="0"/>
          <w:bCs w:val="0"/>
          <w:szCs w:val="24"/>
        </w:rPr>
        <w:t>senti presso l’Ente,  il deposito delle tabelle delle causali di pagamento e di esenzione imposta di bollo.</w:t>
      </w:r>
      <w:r w:rsidR="00B3487B">
        <w:rPr>
          <w:rFonts w:ascii="Palatino Linotype" w:hAnsi="Palatino Linotype" w:cs="Arial"/>
          <w:b w:val="0"/>
          <w:bCs w:val="0"/>
          <w:szCs w:val="24"/>
        </w:rPr>
        <w:t xml:space="preserve"> </w:t>
      </w:r>
      <w:r w:rsidRPr="004C222C">
        <w:rPr>
          <w:rFonts w:ascii="Palatino Linotype" w:hAnsi="Palatino Linotype" w:cs="Arial"/>
          <w:b w:val="0"/>
          <w:bCs w:val="0"/>
          <w:szCs w:val="24"/>
        </w:rPr>
        <w:t>La fase di ATTIVAZIONE si conclude con l’avvio della fase di TEST che prevede il coordinamento delle pr</w:t>
      </w:r>
      <w:r w:rsidRPr="004C222C">
        <w:rPr>
          <w:rFonts w:ascii="Palatino Linotype" w:hAnsi="Palatino Linotype" w:cs="Arial"/>
          <w:b w:val="0"/>
          <w:bCs w:val="0"/>
          <w:szCs w:val="24"/>
        </w:rPr>
        <w:t>o</w:t>
      </w:r>
      <w:r w:rsidRPr="004C222C">
        <w:rPr>
          <w:rFonts w:ascii="Palatino Linotype" w:hAnsi="Palatino Linotype" w:cs="Arial"/>
          <w:b w:val="0"/>
          <w:bCs w:val="0"/>
          <w:szCs w:val="24"/>
        </w:rPr>
        <w:t>ve di invio e di firma digitale da parte del tesoriere fino al consolid</w:t>
      </w:r>
      <w:r w:rsidRPr="004C222C">
        <w:rPr>
          <w:rFonts w:ascii="Palatino Linotype" w:hAnsi="Palatino Linotype" w:cs="Arial"/>
          <w:b w:val="0"/>
          <w:bCs w:val="0"/>
          <w:szCs w:val="24"/>
        </w:rPr>
        <w:t>a</w:t>
      </w:r>
      <w:r w:rsidRPr="004C222C">
        <w:rPr>
          <w:rFonts w:ascii="Palatino Linotype" w:hAnsi="Palatino Linotype" w:cs="Arial"/>
          <w:b w:val="0"/>
          <w:bCs w:val="0"/>
          <w:szCs w:val="24"/>
        </w:rPr>
        <w:t>mento di tutto il processo operativo.</w:t>
      </w:r>
      <w:r w:rsidR="00B3487B">
        <w:rPr>
          <w:rFonts w:ascii="Palatino Linotype" w:hAnsi="Palatino Linotype" w:cs="Arial"/>
          <w:b w:val="0"/>
          <w:bCs w:val="0"/>
          <w:szCs w:val="24"/>
        </w:rPr>
        <w:t xml:space="preserve"> </w:t>
      </w:r>
      <w:r w:rsidRPr="004C222C">
        <w:rPr>
          <w:rFonts w:ascii="Palatino Linotype" w:hAnsi="Palatino Linotype" w:cs="Arial"/>
          <w:b w:val="0"/>
          <w:bCs w:val="0"/>
          <w:szCs w:val="24"/>
        </w:rPr>
        <w:t xml:space="preserve">La fase di TEST si conclude con </w:t>
      </w:r>
      <w:r w:rsidRPr="004C222C">
        <w:rPr>
          <w:rFonts w:ascii="Palatino Linotype" w:hAnsi="Palatino Linotype" w:cs="Arial"/>
          <w:b w:val="0"/>
          <w:bCs w:val="0"/>
          <w:szCs w:val="24"/>
        </w:rPr>
        <w:lastRenderedPageBreak/>
        <w:t>l’avvio della fase OPERATIVA. In questa fase gli ordinativi dell’Ente vengono classificati per categorie omogenee (Stipendi, Contributi, Fa</w:t>
      </w:r>
      <w:r w:rsidRPr="004C222C">
        <w:rPr>
          <w:rFonts w:ascii="Palatino Linotype" w:hAnsi="Palatino Linotype" w:cs="Arial"/>
          <w:b w:val="0"/>
          <w:bCs w:val="0"/>
          <w:szCs w:val="24"/>
        </w:rPr>
        <w:t>t</w:t>
      </w:r>
      <w:r w:rsidRPr="004C222C">
        <w:rPr>
          <w:rFonts w:ascii="Palatino Linotype" w:hAnsi="Palatino Linotype" w:cs="Arial"/>
          <w:b w:val="0"/>
          <w:bCs w:val="0"/>
          <w:szCs w:val="24"/>
        </w:rPr>
        <w:t xml:space="preserve">ture, Economato, Mutui, Coperture, </w:t>
      </w:r>
      <w:proofErr w:type="spellStart"/>
      <w:r w:rsidRPr="004C222C">
        <w:rPr>
          <w:rFonts w:ascii="Palatino Linotype" w:hAnsi="Palatino Linotype" w:cs="Arial"/>
          <w:b w:val="0"/>
          <w:bCs w:val="0"/>
          <w:szCs w:val="24"/>
        </w:rPr>
        <w:t>ecc…</w:t>
      </w:r>
      <w:proofErr w:type="spellEnd"/>
      <w:r w:rsidRPr="004C222C">
        <w:rPr>
          <w:rFonts w:ascii="Palatino Linotype" w:hAnsi="Palatino Linotype" w:cs="Arial"/>
          <w:b w:val="0"/>
          <w:bCs w:val="0"/>
          <w:szCs w:val="24"/>
        </w:rPr>
        <w:t>). La classificazione degli ordinativi (stabilita tramite un accorto informale tra le parti) è prop</w:t>
      </w:r>
      <w:r w:rsidRPr="004C222C">
        <w:rPr>
          <w:rFonts w:ascii="Palatino Linotype" w:hAnsi="Palatino Linotype" w:cs="Arial"/>
          <w:b w:val="0"/>
          <w:bCs w:val="0"/>
          <w:szCs w:val="24"/>
        </w:rPr>
        <w:t>e</w:t>
      </w:r>
      <w:r w:rsidRPr="004C222C">
        <w:rPr>
          <w:rFonts w:ascii="Palatino Linotype" w:hAnsi="Palatino Linotype" w:cs="Arial"/>
          <w:b w:val="0"/>
          <w:bCs w:val="0"/>
          <w:szCs w:val="24"/>
        </w:rPr>
        <w:t>deutica alla loro trattazione in forma elettronica. Per concludere la fase Operativa tutte le categorie individuate dovranno transitare tramite il prodotto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w:t>
      </w:r>
      <w:r w:rsidR="00B3487B">
        <w:rPr>
          <w:rFonts w:ascii="Palatino Linotype" w:hAnsi="Palatino Linotype" w:cs="Arial"/>
          <w:b w:val="0"/>
          <w:bCs w:val="0"/>
          <w:szCs w:val="24"/>
        </w:rPr>
        <w:t xml:space="preserve"> </w:t>
      </w:r>
      <w:r w:rsidRPr="004C222C">
        <w:rPr>
          <w:rFonts w:ascii="Palatino Linotype" w:hAnsi="Palatino Linotype" w:cs="Arial"/>
          <w:b w:val="0"/>
          <w:bCs w:val="0"/>
          <w:szCs w:val="24"/>
        </w:rPr>
        <w:t>La fase di Consolidamento vede coinvolte le fasi su</w:t>
      </w:r>
      <w:r w:rsidRPr="004C222C">
        <w:rPr>
          <w:rFonts w:ascii="Palatino Linotype" w:hAnsi="Palatino Linotype" w:cs="Arial"/>
          <w:b w:val="0"/>
          <w:bCs w:val="0"/>
          <w:szCs w:val="24"/>
        </w:rPr>
        <w:t>c</w:t>
      </w:r>
      <w:r w:rsidRPr="004C222C">
        <w:rPr>
          <w:rFonts w:ascii="Palatino Linotype" w:hAnsi="Palatino Linotype" w:cs="Arial"/>
          <w:b w:val="0"/>
          <w:bCs w:val="0"/>
          <w:szCs w:val="24"/>
        </w:rPr>
        <w:t>cessive del pagamento e dell’incasso degli ordinativi.  In questa fase conclusiva la rendicontazione giornaliera e periodica del Tesoriere viene resa in forma elettronica firmata, il supporto cartaceo (giornale di cassa, quietanze, ricevute, …) viene eliminato e sostituito da anal</w:t>
      </w:r>
      <w:r w:rsidRPr="004C222C">
        <w:rPr>
          <w:rFonts w:ascii="Palatino Linotype" w:hAnsi="Palatino Linotype" w:cs="Arial"/>
          <w:b w:val="0"/>
          <w:bCs w:val="0"/>
          <w:szCs w:val="24"/>
        </w:rPr>
        <w:t>o</w:t>
      </w:r>
      <w:r w:rsidRPr="004C222C">
        <w:rPr>
          <w:rFonts w:ascii="Palatino Linotype" w:hAnsi="Palatino Linotype" w:cs="Arial"/>
          <w:b w:val="0"/>
          <w:bCs w:val="0"/>
          <w:szCs w:val="24"/>
        </w:rPr>
        <w:t>ga documentazione virtuale. A consolidamento avvenuto il prodotto “</w:t>
      </w:r>
      <w:proofErr w:type="spellStart"/>
      <w:r w:rsidRPr="004C222C">
        <w:rPr>
          <w:rFonts w:ascii="Palatino Linotype" w:hAnsi="Palatino Linotype" w:cs="Arial"/>
          <w:b w:val="0"/>
          <w:bCs w:val="0"/>
          <w:szCs w:val="24"/>
        </w:rPr>
        <w:t>O.I.</w:t>
      </w:r>
      <w:proofErr w:type="spellEnd"/>
      <w:r w:rsidRPr="004C222C">
        <w:rPr>
          <w:rFonts w:ascii="Palatino Linotype" w:hAnsi="Palatino Linotype" w:cs="Arial"/>
          <w:b w:val="0"/>
          <w:bCs w:val="0"/>
          <w:szCs w:val="24"/>
        </w:rPr>
        <w:t>” può essere considerato interamente attivato.</w:t>
      </w:r>
      <w:r w:rsidR="00B3487B">
        <w:rPr>
          <w:rFonts w:ascii="Palatino Linotype" w:hAnsi="Palatino Linotype" w:cs="Arial"/>
          <w:b w:val="0"/>
          <w:bCs w:val="0"/>
          <w:szCs w:val="24"/>
        </w:rPr>
        <w:t xml:space="preserve"> </w:t>
      </w:r>
      <w:r w:rsidR="00E726EC">
        <w:rPr>
          <w:rFonts w:ascii="Palatino Linotype" w:hAnsi="Palatino Linotype" w:cs="Arial"/>
          <w:b w:val="0"/>
          <w:bCs w:val="0"/>
          <w:szCs w:val="24"/>
        </w:rPr>
        <w:t>L’Ente ha diritto di procedere</w:t>
      </w:r>
      <w:r w:rsidR="002377B4">
        <w:rPr>
          <w:rFonts w:ascii="Palatino Linotype" w:hAnsi="Palatino Linotype" w:cs="Arial"/>
          <w:b w:val="0"/>
          <w:bCs w:val="0"/>
          <w:szCs w:val="24"/>
        </w:rPr>
        <w:t>, nell’arco dell’anno in corso,</w:t>
      </w:r>
      <w:r w:rsidR="00E726EC">
        <w:rPr>
          <w:rFonts w:ascii="Palatino Linotype" w:hAnsi="Palatino Linotype" w:cs="Arial"/>
          <w:b w:val="0"/>
          <w:bCs w:val="0"/>
          <w:szCs w:val="24"/>
        </w:rPr>
        <w:t xml:space="preserve"> a verifiche di cassa e dei valori dati in carico ogni qualvolta lo ritenga necessario ed opportuno. Il G</w:t>
      </w:r>
      <w:r w:rsidR="00E726EC">
        <w:rPr>
          <w:rFonts w:ascii="Palatino Linotype" w:hAnsi="Palatino Linotype" w:cs="Arial"/>
          <w:b w:val="0"/>
          <w:bCs w:val="0"/>
          <w:szCs w:val="24"/>
        </w:rPr>
        <w:t>e</w:t>
      </w:r>
      <w:r w:rsidR="00E726EC">
        <w:rPr>
          <w:rFonts w:ascii="Palatino Linotype" w:hAnsi="Palatino Linotype" w:cs="Arial"/>
          <w:b w:val="0"/>
          <w:bCs w:val="0"/>
          <w:szCs w:val="24"/>
        </w:rPr>
        <w:t>store deve</w:t>
      </w:r>
      <w:r w:rsidR="002377B4">
        <w:rPr>
          <w:rFonts w:ascii="Palatino Linotype" w:hAnsi="Palatino Linotype" w:cs="Arial"/>
          <w:b w:val="0"/>
          <w:bCs w:val="0"/>
          <w:szCs w:val="24"/>
        </w:rPr>
        <w:t xml:space="preserve"> </w:t>
      </w:r>
      <w:r w:rsidR="00E726EC">
        <w:rPr>
          <w:rFonts w:ascii="Palatino Linotype" w:hAnsi="Palatino Linotype" w:cs="Arial"/>
          <w:b w:val="0"/>
          <w:bCs w:val="0"/>
          <w:szCs w:val="24"/>
        </w:rPr>
        <w:t>e</w:t>
      </w:r>
      <w:r w:rsidR="002377B4">
        <w:rPr>
          <w:rFonts w:ascii="Palatino Linotype" w:hAnsi="Palatino Linotype" w:cs="Arial"/>
          <w:b w:val="0"/>
          <w:bCs w:val="0"/>
          <w:szCs w:val="24"/>
        </w:rPr>
        <w:t>s</w:t>
      </w:r>
      <w:r w:rsidR="00E726EC">
        <w:rPr>
          <w:rFonts w:ascii="Palatino Linotype" w:hAnsi="Palatino Linotype" w:cs="Arial"/>
          <w:b w:val="0"/>
          <w:bCs w:val="0"/>
          <w:szCs w:val="24"/>
        </w:rPr>
        <w:t>ibire, ad ogni richiesta, la documentazione informatica e le evidenze contabili relative alla gestione</w:t>
      </w:r>
      <w:r w:rsidR="002377B4">
        <w:rPr>
          <w:rFonts w:ascii="Palatino Linotype" w:hAnsi="Palatino Linotype" w:cs="Arial"/>
          <w:b w:val="0"/>
          <w:bCs w:val="0"/>
          <w:szCs w:val="24"/>
        </w:rPr>
        <w:t>. È necessario l’esecuzione formale dei controlli di un flusso sia da parte dell’Ente.</w:t>
      </w:r>
      <w:r w:rsidR="00B3487B">
        <w:rPr>
          <w:rFonts w:ascii="Palatino Linotype" w:hAnsi="Palatino Linotype" w:cs="Arial"/>
          <w:b w:val="0"/>
          <w:bCs w:val="0"/>
          <w:szCs w:val="24"/>
        </w:rPr>
        <w:t xml:space="preserve"> </w:t>
      </w:r>
      <w:r w:rsidR="002377B4">
        <w:rPr>
          <w:rFonts w:ascii="Palatino Linotype" w:hAnsi="Palatino Linotype" w:cs="Arial"/>
          <w:b w:val="0"/>
          <w:bCs w:val="0"/>
          <w:szCs w:val="24"/>
        </w:rPr>
        <w:t>I controlli fo</w:t>
      </w:r>
      <w:r w:rsidR="002377B4">
        <w:rPr>
          <w:rFonts w:ascii="Palatino Linotype" w:hAnsi="Palatino Linotype" w:cs="Arial"/>
          <w:b w:val="0"/>
          <w:bCs w:val="0"/>
          <w:szCs w:val="24"/>
        </w:rPr>
        <w:t>r</w:t>
      </w:r>
      <w:r w:rsidR="002377B4">
        <w:rPr>
          <w:rFonts w:ascii="Palatino Linotype" w:hAnsi="Palatino Linotype" w:cs="Arial"/>
          <w:b w:val="0"/>
          <w:bCs w:val="0"/>
          <w:szCs w:val="24"/>
        </w:rPr>
        <w:t>mali di un flusso da parte del sistema ricevente del Tesoriere possono essere ricondotti a titoli minimali alle seguenti fattispecie: a) verifica dell’identità del sistema mittente; b) formalismo del flusso; verifica dell’assenza di codice eseguibile del documento informatico; verifica dell’integrità della firma.</w:t>
      </w:r>
    </w:p>
    <w:p w:rsidR="002377B4" w:rsidRDefault="00317918" w:rsidP="00B3487B">
      <w:pPr>
        <w:pStyle w:val="Corpodeltesto2"/>
        <w:jc w:val="center"/>
        <w:rPr>
          <w:rFonts w:ascii="Palatino Linotype" w:hAnsi="Palatino Linotype" w:cs="Arial"/>
          <w:bCs w:val="0"/>
          <w:szCs w:val="24"/>
        </w:rPr>
      </w:pPr>
      <w:r w:rsidRPr="00C33084">
        <w:rPr>
          <w:rFonts w:ascii="Palatino Linotype" w:hAnsi="Palatino Linotype" w:cs="Arial"/>
          <w:bCs w:val="0"/>
          <w:szCs w:val="24"/>
        </w:rPr>
        <w:t>Formato di trasmissione</w:t>
      </w:r>
      <w:r w:rsidR="00B3487B">
        <w:rPr>
          <w:rFonts w:ascii="Palatino Linotype" w:hAnsi="Palatino Linotype" w:cs="Arial"/>
          <w:bCs w:val="0"/>
          <w:szCs w:val="24"/>
        </w:rPr>
        <w:t xml:space="preserve"> </w:t>
      </w:r>
      <w:r w:rsidRPr="00C33084">
        <w:rPr>
          <w:rFonts w:ascii="Palatino Linotype" w:hAnsi="Palatino Linotype" w:cs="Arial"/>
          <w:bCs w:val="0"/>
          <w:szCs w:val="24"/>
        </w:rPr>
        <w:t>e deposito causali</w:t>
      </w:r>
    </w:p>
    <w:p w:rsidR="00B3487B" w:rsidRDefault="00084763" w:rsidP="00084763">
      <w:pPr>
        <w:widowControl/>
        <w:tabs>
          <w:tab w:val="left" w:pos="720"/>
        </w:tabs>
        <w:suppressAutoHyphens/>
        <w:overflowPunct/>
        <w:autoSpaceDE/>
        <w:autoSpaceDN/>
        <w:adjustRightInd/>
        <w:jc w:val="left"/>
        <w:textAlignment w:val="auto"/>
        <w:rPr>
          <w:rFonts w:ascii="Palatino Linotype" w:hAnsi="Palatino Linotype" w:cs="Arial"/>
          <w:szCs w:val="24"/>
        </w:rPr>
      </w:pPr>
      <w:r w:rsidRPr="004C222C">
        <w:rPr>
          <w:rFonts w:ascii="Palatino Linotype" w:eastAsia="Arial Unicode MS" w:hAnsi="Palatino Linotype" w:cs="Arial Unicode MS"/>
          <w:b/>
          <w:bCs/>
          <w:szCs w:val="24"/>
        </w:rPr>
        <w:lastRenderedPageBreak/>
        <w:t>-</w:t>
      </w:r>
      <w:r w:rsidR="003B06E1" w:rsidRPr="004C222C">
        <w:rPr>
          <w:rFonts w:ascii="Palatino Linotype" w:hAnsi="Palatino Linotype" w:cs="Arial"/>
          <w:szCs w:val="24"/>
        </w:rPr>
        <w:t>L’Ente trasmette al tesoriere i dati relativi agli ordinativi elettronici nel seguente formato:</w:t>
      </w:r>
      <w:r w:rsidR="00B3487B">
        <w:rPr>
          <w:rFonts w:ascii="Palatino Linotype" w:hAnsi="Palatino Linotype" w:cs="Arial"/>
          <w:szCs w:val="24"/>
        </w:rPr>
        <w:t xml:space="preserve"> </w:t>
      </w:r>
    </w:p>
    <w:tbl>
      <w:tblPr>
        <w:tblW w:w="7230" w:type="dxa"/>
        <w:tblInd w:w="240" w:type="dxa"/>
        <w:tblLayout w:type="fixed"/>
        <w:tblCellMar>
          <w:left w:w="70" w:type="dxa"/>
          <w:right w:w="70" w:type="dxa"/>
        </w:tblCellMar>
        <w:tblLook w:val="0000"/>
      </w:tblPr>
      <w:tblGrid>
        <w:gridCol w:w="2127"/>
        <w:gridCol w:w="2551"/>
        <w:gridCol w:w="2552"/>
      </w:tblGrid>
      <w:tr w:rsidR="003B06E1" w:rsidRPr="004C222C" w:rsidTr="00084763">
        <w:tc>
          <w:tcPr>
            <w:tcW w:w="2127" w:type="dxa"/>
            <w:tcBorders>
              <w:top w:val="single" w:sz="4" w:space="0" w:color="000000"/>
              <w:left w:val="single" w:sz="4" w:space="0" w:color="000000"/>
              <w:bottom w:val="single" w:sz="4" w:space="0" w:color="000000"/>
            </w:tcBorders>
            <w:shd w:val="clear" w:color="auto" w:fill="E6E6E6"/>
          </w:tcPr>
          <w:p w:rsidR="003B06E1" w:rsidRPr="004C222C" w:rsidRDefault="003B06E1" w:rsidP="00084763">
            <w:pPr>
              <w:pStyle w:val="Corpodeltesto2"/>
              <w:rPr>
                <w:rFonts w:ascii="Palatino Linotype" w:hAnsi="Palatino Linotype" w:cs="Arial"/>
                <w:b w:val="0"/>
                <w:bCs w:val="0"/>
                <w:szCs w:val="24"/>
              </w:rPr>
            </w:pPr>
            <w:bookmarkStart w:id="0" w:name="OLE_LINK1"/>
            <w:bookmarkEnd w:id="0"/>
            <w:r w:rsidRPr="004C222C">
              <w:rPr>
                <w:rFonts w:ascii="Palatino Linotype" w:hAnsi="Palatino Linotype" w:cs="Arial"/>
                <w:b w:val="0"/>
                <w:bCs w:val="0"/>
                <w:szCs w:val="24"/>
              </w:rPr>
              <w:t>TIPO FILE</w:t>
            </w:r>
          </w:p>
        </w:tc>
        <w:tc>
          <w:tcPr>
            <w:tcW w:w="2551" w:type="dxa"/>
            <w:tcBorders>
              <w:top w:val="single" w:sz="4" w:space="0" w:color="000000"/>
              <w:left w:val="single" w:sz="4" w:space="0" w:color="000000"/>
              <w:bottom w:val="single" w:sz="4" w:space="0" w:color="000000"/>
            </w:tcBorders>
            <w:shd w:val="clear" w:color="auto" w:fill="E6E6E6"/>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CASA SOFTWARE</w:t>
            </w:r>
          </w:p>
        </w:tc>
        <w:tc>
          <w:tcPr>
            <w:tcW w:w="2552" w:type="dxa"/>
            <w:tcBorders>
              <w:top w:val="single" w:sz="4" w:space="0" w:color="000000"/>
              <w:left w:val="single" w:sz="4" w:space="0" w:color="000000"/>
              <w:bottom w:val="single" w:sz="4" w:space="0" w:color="000000"/>
              <w:right w:val="single" w:sz="4" w:space="0" w:color="000000"/>
            </w:tcBorders>
            <w:shd w:val="clear" w:color="auto" w:fill="E6E6E6"/>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FORMATO</w:t>
            </w:r>
          </w:p>
        </w:tc>
      </w:tr>
      <w:tr w:rsidR="003B06E1" w:rsidRPr="004C222C" w:rsidTr="00084763">
        <w:tc>
          <w:tcPr>
            <w:tcW w:w="2127"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Mandati</w:t>
            </w:r>
          </w:p>
        </w:tc>
        <w:tc>
          <w:tcPr>
            <w:tcW w:w="2551"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c>
          <w:tcPr>
            <w:tcW w:w="2552"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jc w:val="center"/>
              <w:rPr>
                <w:rFonts w:ascii="Palatino Linotype" w:hAnsi="Palatino Linotype" w:cs="Arial"/>
                <w:b w:val="0"/>
                <w:bCs w:val="0"/>
                <w:szCs w:val="24"/>
              </w:rPr>
            </w:pPr>
            <w:r w:rsidRPr="004C222C">
              <w:rPr>
                <w:rFonts w:ascii="Palatino Linotype" w:hAnsi="Palatino Linotype" w:cs="Arial"/>
                <w:b w:val="0"/>
                <w:bCs w:val="0"/>
                <w:szCs w:val="24"/>
              </w:rPr>
              <w:t>XML</w:t>
            </w:r>
          </w:p>
        </w:tc>
      </w:tr>
      <w:tr w:rsidR="003B06E1" w:rsidRPr="004C222C" w:rsidTr="00084763">
        <w:tc>
          <w:tcPr>
            <w:tcW w:w="2127"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Reversali</w:t>
            </w:r>
          </w:p>
        </w:tc>
        <w:tc>
          <w:tcPr>
            <w:tcW w:w="2551"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c>
          <w:tcPr>
            <w:tcW w:w="2552"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jc w:val="center"/>
              <w:rPr>
                <w:rFonts w:ascii="Palatino Linotype" w:hAnsi="Palatino Linotype" w:cs="Arial"/>
                <w:b w:val="0"/>
                <w:bCs w:val="0"/>
                <w:szCs w:val="24"/>
              </w:rPr>
            </w:pPr>
            <w:r w:rsidRPr="004C222C">
              <w:rPr>
                <w:rFonts w:ascii="Palatino Linotype" w:hAnsi="Palatino Linotype" w:cs="Arial"/>
                <w:b w:val="0"/>
                <w:bCs w:val="0"/>
                <w:szCs w:val="24"/>
              </w:rPr>
              <w:t>XML</w:t>
            </w:r>
          </w:p>
        </w:tc>
      </w:tr>
      <w:tr w:rsidR="003B06E1" w:rsidRPr="004C222C" w:rsidTr="00084763">
        <w:tc>
          <w:tcPr>
            <w:tcW w:w="2127"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Stipendi</w:t>
            </w:r>
          </w:p>
        </w:tc>
        <w:tc>
          <w:tcPr>
            <w:tcW w:w="2551"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c>
          <w:tcPr>
            <w:tcW w:w="2552"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jc w:val="center"/>
              <w:rPr>
                <w:rFonts w:ascii="Palatino Linotype" w:hAnsi="Palatino Linotype" w:cs="Arial"/>
                <w:b w:val="0"/>
                <w:bCs w:val="0"/>
                <w:szCs w:val="24"/>
              </w:rPr>
            </w:pPr>
            <w:r w:rsidRPr="004C222C">
              <w:rPr>
                <w:rFonts w:ascii="Palatino Linotype" w:hAnsi="Palatino Linotype" w:cs="Arial"/>
                <w:b w:val="0"/>
                <w:bCs w:val="0"/>
                <w:szCs w:val="24"/>
              </w:rPr>
              <w:t>XML</w:t>
            </w:r>
          </w:p>
        </w:tc>
      </w:tr>
      <w:tr w:rsidR="003B06E1" w:rsidRPr="004C222C" w:rsidTr="00084763">
        <w:tc>
          <w:tcPr>
            <w:tcW w:w="2127"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Bilancio</w:t>
            </w:r>
          </w:p>
        </w:tc>
        <w:tc>
          <w:tcPr>
            <w:tcW w:w="2551"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c>
          <w:tcPr>
            <w:tcW w:w="2552"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jc w:val="center"/>
              <w:rPr>
                <w:rFonts w:ascii="Palatino Linotype" w:hAnsi="Palatino Linotype" w:cs="Arial"/>
                <w:b w:val="0"/>
                <w:bCs w:val="0"/>
                <w:szCs w:val="24"/>
              </w:rPr>
            </w:pPr>
            <w:r w:rsidRPr="004C222C">
              <w:rPr>
                <w:rFonts w:ascii="Palatino Linotype" w:hAnsi="Palatino Linotype" w:cs="Arial"/>
                <w:b w:val="0"/>
                <w:bCs w:val="0"/>
                <w:szCs w:val="24"/>
              </w:rPr>
              <w:t>XML</w:t>
            </w:r>
          </w:p>
        </w:tc>
      </w:tr>
      <w:tr w:rsidR="003B06E1" w:rsidRPr="004C222C" w:rsidTr="00084763">
        <w:tc>
          <w:tcPr>
            <w:tcW w:w="2127"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Variazioni bila</w:t>
            </w:r>
            <w:r w:rsidRPr="004C222C">
              <w:rPr>
                <w:rFonts w:ascii="Palatino Linotype" w:hAnsi="Palatino Linotype" w:cs="Arial"/>
                <w:b w:val="0"/>
                <w:bCs w:val="0"/>
                <w:szCs w:val="24"/>
              </w:rPr>
              <w:t>n</w:t>
            </w:r>
            <w:r w:rsidRPr="004C222C">
              <w:rPr>
                <w:rFonts w:ascii="Palatino Linotype" w:hAnsi="Palatino Linotype" w:cs="Arial"/>
                <w:b w:val="0"/>
                <w:bCs w:val="0"/>
                <w:szCs w:val="24"/>
              </w:rPr>
              <w:t>cio</w:t>
            </w:r>
          </w:p>
        </w:tc>
        <w:tc>
          <w:tcPr>
            <w:tcW w:w="2551"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c>
          <w:tcPr>
            <w:tcW w:w="2552"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jc w:val="center"/>
              <w:rPr>
                <w:rFonts w:ascii="Palatino Linotype" w:hAnsi="Palatino Linotype" w:cs="Arial"/>
                <w:b w:val="0"/>
                <w:bCs w:val="0"/>
                <w:szCs w:val="24"/>
              </w:rPr>
            </w:pPr>
            <w:r w:rsidRPr="004C222C">
              <w:rPr>
                <w:rFonts w:ascii="Palatino Linotype" w:hAnsi="Palatino Linotype" w:cs="Arial"/>
                <w:b w:val="0"/>
                <w:bCs w:val="0"/>
                <w:szCs w:val="24"/>
              </w:rPr>
              <w:t>XML</w:t>
            </w:r>
          </w:p>
        </w:tc>
      </w:tr>
    </w:tbl>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Le causali di pagamento utilizzate dall’Ente sono:</w:t>
      </w:r>
    </w:p>
    <w:tbl>
      <w:tblPr>
        <w:tblW w:w="7230" w:type="dxa"/>
        <w:tblInd w:w="240" w:type="dxa"/>
        <w:tblLayout w:type="fixed"/>
        <w:tblCellMar>
          <w:left w:w="70" w:type="dxa"/>
          <w:right w:w="70" w:type="dxa"/>
        </w:tblCellMar>
        <w:tblLook w:val="0000"/>
      </w:tblPr>
      <w:tblGrid>
        <w:gridCol w:w="4536"/>
        <w:gridCol w:w="2694"/>
      </w:tblGrid>
      <w:tr w:rsidR="003B06E1" w:rsidRPr="004C222C" w:rsidTr="00743356">
        <w:tc>
          <w:tcPr>
            <w:tcW w:w="4536" w:type="dxa"/>
            <w:tcBorders>
              <w:top w:val="single" w:sz="4" w:space="0" w:color="000000"/>
              <w:left w:val="single" w:sz="4" w:space="0" w:color="000000"/>
              <w:bottom w:val="single" w:sz="4" w:space="0" w:color="000000"/>
            </w:tcBorders>
            <w:shd w:val="clear" w:color="auto" w:fill="E6E6E6"/>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TIPO PAGAMENTO</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CAUSALE</w:t>
            </w:r>
          </w:p>
        </w:tc>
      </w:tr>
      <w:tr w:rsidR="003B06E1" w:rsidRPr="004C222C" w:rsidTr="00743356">
        <w:trPr>
          <w:trHeight w:val="349"/>
        </w:trPr>
        <w:tc>
          <w:tcPr>
            <w:tcW w:w="4536"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Conto corrente bancario</w:t>
            </w:r>
          </w:p>
        </w:tc>
        <w:tc>
          <w:tcPr>
            <w:tcW w:w="2694"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r>
      <w:tr w:rsidR="003B06E1" w:rsidRPr="004C222C" w:rsidTr="00743356">
        <w:tc>
          <w:tcPr>
            <w:tcW w:w="4536"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Conto corrente postale</w:t>
            </w:r>
          </w:p>
        </w:tc>
        <w:tc>
          <w:tcPr>
            <w:tcW w:w="2694"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r>
      <w:tr w:rsidR="003B06E1" w:rsidRPr="004C222C" w:rsidTr="00743356">
        <w:tc>
          <w:tcPr>
            <w:tcW w:w="4536"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Pagamento contanti a beneficiario privo di conto corrente</w:t>
            </w:r>
          </w:p>
        </w:tc>
        <w:tc>
          <w:tcPr>
            <w:tcW w:w="2694"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r>
      <w:tr w:rsidR="003B06E1" w:rsidRPr="004C222C" w:rsidTr="00743356">
        <w:tc>
          <w:tcPr>
            <w:tcW w:w="4536"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Cassa (pagamenti fiscali, contributivi)</w:t>
            </w:r>
          </w:p>
        </w:tc>
        <w:tc>
          <w:tcPr>
            <w:tcW w:w="2694"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r>
      <w:tr w:rsidR="003B06E1" w:rsidRPr="004C222C" w:rsidTr="00743356">
        <w:trPr>
          <w:trHeight w:val="730"/>
        </w:trPr>
        <w:tc>
          <w:tcPr>
            <w:tcW w:w="4536"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Giri interni (giri contabili di regolame</w:t>
            </w:r>
            <w:r w:rsidRPr="004C222C">
              <w:rPr>
                <w:rFonts w:ascii="Palatino Linotype" w:hAnsi="Palatino Linotype" w:cs="Arial"/>
                <w:b w:val="0"/>
                <w:bCs w:val="0"/>
                <w:szCs w:val="24"/>
              </w:rPr>
              <w:t>n</w:t>
            </w:r>
            <w:r w:rsidRPr="004C222C">
              <w:rPr>
                <w:rFonts w:ascii="Palatino Linotype" w:hAnsi="Palatino Linotype" w:cs="Arial"/>
                <w:b w:val="0"/>
                <w:bCs w:val="0"/>
                <w:szCs w:val="24"/>
              </w:rPr>
              <w:t>to)</w:t>
            </w:r>
          </w:p>
        </w:tc>
        <w:tc>
          <w:tcPr>
            <w:tcW w:w="2694"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r>
      <w:tr w:rsidR="003B06E1" w:rsidRPr="004C222C" w:rsidTr="00743356">
        <w:trPr>
          <w:trHeight w:val="712"/>
        </w:trPr>
        <w:tc>
          <w:tcPr>
            <w:tcW w:w="4536"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proofErr w:type="spellStart"/>
            <w:r w:rsidRPr="004C222C">
              <w:rPr>
                <w:rFonts w:ascii="Palatino Linotype" w:hAnsi="Palatino Linotype" w:cs="Arial"/>
                <w:b w:val="0"/>
                <w:bCs w:val="0"/>
                <w:szCs w:val="24"/>
              </w:rPr>
              <w:t>Girofondi</w:t>
            </w:r>
            <w:proofErr w:type="spellEnd"/>
            <w:r w:rsidRPr="004C222C">
              <w:rPr>
                <w:rFonts w:ascii="Palatino Linotype" w:hAnsi="Palatino Linotype" w:cs="Arial"/>
                <w:b w:val="0"/>
                <w:bCs w:val="0"/>
                <w:szCs w:val="24"/>
              </w:rPr>
              <w:t xml:space="preserve"> verso banca d’Italia</w:t>
            </w:r>
          </w:p>
        </w:tc>
        <w:tc>
          <w:tcPr>
            <w:tcW w:w="2694"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r>
      <w:tr w:rsidR="003B06E1" w:rsidRPr="004C222C" w:rsidTr="00743356">
        <w:trPr>
          <w:trHeight w:val="707"/>
        </w:trPr>
        <w:tc>
          <w:tcPr>
            <w:tcW w:w="4536" w:type="dxa"/>
            <w:tcBorders>
              <w:top w:val="single" w:sz="4" w:space="0" w:color="000000"/>
              <w:left w:val="single" w:sz="4" w:space="0" w:color="000000"/>
              <w:bottom w:val="single" w:sz="4" w:space="0" w:color="000000"/>
            </w:tcBorders>
          </w:tcPr>
          <w:p w:rsidR="003B06E1" w:rsidRPr="004C222C" w:rsidRDefault="003B06E1"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Copertura (mandato a copertura)</w:t>
            </w:r>
          </w:p>
        </w:tc>
        <w:tc>
          <w:tcPr>
            <w:tcW w:w="2694" w:type="dxa"/>
            <w:tcBorders>
              <w:top w:val="single" w:sz="4" w:space="0" w:color="000000"/>
              <w:left w:val="single" w:sz="4" w:space="0" w:color="000000"/>
              <w:bottom w:val="single" w:sz="4" w:space="0" w:color="000000"/>
              <w:right w:val="single" w:sz="4" w:space="0" w:color="000000"/>
            </w:tcBorders>
          </w:tcPr>
          <w:p w:rsidR="003B06E1" w:rsidRPr="004C222C" w:rsidRDefault="003B06E1" w:rsidP="00084763">
            <w:pPr>
              <w:pStyle w:val="Corpodeltesto2"/>
              <w:rPr>
                <w:rFonts w:ascii="Palatino Linotype" w:hAnsi="Palatino Linotype" w:cs="Arial"/>
                <w:b w:val="0"/>
                <w:bCs w:val="0"/>
                <w:szCs w:val="24"/>
              </w:rPr>
            </w:pPr>
          </w:p>
        </w:tc>
      </w:tr>
    </w:tbl>
    <w:p w:rsidR="00D4399A" w:rsidRPr="004C222C" w:rsidRDefault="00D4399A"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Le causali di esenzione utilizzate dall’Ente sono:</w:t>
      </w:r>
    </w:p>
    <w:tbl>
      <w:tblPr>
        <w:tblW w:w="6983" w:type="dxa"/>
        <w:tblInd w:w="345" w:type="dxa"/>
        <w:tblLayout w:type="fixed"/>
        <w:tblCellMar>
          <w:left w:w="70" w:type="dxa"/>
          <w:right w:w="70" w:type="dxa"/>
        </w:tblCellMar>
        <w:tblLook w:val="0000"/>
      </w:tblPr>
      <w:tblGrid>
        <w:gridCol w:w="4261"/>
        <w:gridCol w:w="2722"/>
      </w:tblGrid>
      <w:tr w:rsidR="00D4399A" w:rsidRPr="004C222C" w:rsidTr="00084763">
        <w:tc>
          <w:tcPr>
            <w:tcW w:w="4261" w:type="dxa"/>
            <w:tcBorders>
              <w:top w:val="single" w:sz="4" w:space="0" w:color="000000"/>
              <w:left w:val="single" w:sz="4" w:space="0" w:color="000000"/>
              <w:bottom w:val="single" w:sz="4" w:space="0" w:color="000000"/>
            </w:tcBorders>
            <w:shd w:val="clear" w:color="auto" w:fill="E6E6E6"/>
          </w:tcPr>
          <w:p w:rsidR="00D4399A" w:rsidRPr="004C222C" w:rsidRDefault="00D4399A" w:rsidP="00084763">
            <w:pPr>
              <w:pStyle w:val="Corpodeltesto2"/>
              <w:jc w:val="center"/>
              <w:rPr>
                <w:rFonts w:ascii="Palatino Linotype" w:hAnsi="Palatino Linotype" w:cs="Arial"/>
                <w:bCs w:val="0"/>
                <w:szCs w:val="24"/>
              </w:rPr>
            </w:pPr>
            <w:r w:rsidRPr="004C222C">
              <w:rPr>
                <w:rFonts w:ascii="Palatino Linotype" w:hAnsi="Palatino Linotype" w:cs="Arial"/>
                <w:bCs w:val="0"/>
                <w:szCs w:val="24"/>
              </w:rPr>
              <w:t>TIPO OPERAZIONE</w:t>
            </w:r>
          </w:p>
        </w:tc>
        <w:tc>
          <w:tcPr>
            <w:tcW w:w="2722" w:type="dxa"/>
            <w:tcBorders>
              <w:top w:val="single" w:sz="4" w:space="0" w:color="000000"/>
              <w:left w:val="single" w:sz="4" w:space="0" w:color="000000"/>
              <w:bottom w:val="single" w:sz="4" w:space="0" w:color="000000"/>
              <w:right w:val="single" w:sz="4" w:space="0" w:color="000000"/>
            </w:tcBorders>
            <w:shd w:val="clear" w:color="auto" w:fill="E6E6E6"/>
          </w:tcPr>
          <w:p w:rsidR="00D4399A" w:rsidRPr="004C222C" w:rsidRDefault="00D4399A" w:rsidP="00084763">
            <w:pPr>
              <w:pStyle w:val="Corpodeltesto2"/>
              <w:jc w:val="center"/>
              <w:rPr>
                <w:rFonts w:ascii="Palatino Linotype" w:hAnsi="Palatino Linotype" w:cs="Arial"/>
                <w:bCs w:val="0"/>
                <w:szCs w:val="24"/>
              </w:rPr>
            </w:pPr>
            <w:r w:rsidRPr="004C222C">
              <w:rPr>
                <w:rFonts w:ascii="Palatino Linotype" w:hAnsi="Palatino Linotype" w:cs="Arial"/>
                <w:bCs w:val="0"/>
                <w:szCs w:val="24"/>
              </w:rPr>
              <w:t>CAUSALE</w:t>
            </w:r>
          </w:p>
        </w:tc>
      </w:tr>
      <w:tr w:rsidR="00D4399A" w:rsidRPr="004C222C" w:rsidTr="00084763">
        <w:tc>
          <w:tcPr>
            <w:tcW w:w="4261" w:type="dxa"/>
            <w:tcBorders>
              <w:top w:val="single" w:sz="4" w:space="0" w:color="000000"/>
              <w:left w:val="single" w:sz="4" w:space="0" w:color="000000"/>
              <w:bottom w:val="single" w:sz="4" w:space="0" w:color="000000"/>
            </w:tcBorders>
          </w:tcPr>
          <w:p w:rsidR="00D4399A" w:rsidRPr="004C222C" w:rsidRDefault="00D4399A"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Operazione esente bollo</w:t>
            </w:r>
          </w:p>
        </w:tc>
        <w:tc>
          <w:tcPr>
            <w:tcW w:w="2722" w:type="dxa"/>
            <w:tcBorders>
              <w:top w:val="single" w:sz="4" w:space="0" w:color="000000"/>
              <w:left w:val="single" w:sz="4" w:space="0" w:color="000000"/>
              <w:bottom w:val="single" w:sz="4" w:space="0" w:color="000000"/>
              <w:right w:val="single" w:sz="4" w:space="0" w:color="000000"/>
            </w:tcBorders>
          </w:tcPr>
          <w:p w:rsidR="00D4399A" w:rsidRPr="004C222C" w:rsidRDefault="00D4399A" w:rsidP="00084763">
            <w:pPr>
              <w:pStyle w:val="Corpodeltesto2"/>
              <w:rPr>
                <w:rFonts w:ascii="Palatino Linotype" w:hAnsi="Palatino Linotype" w:cs="Arial"/>
                <w:b w:val="0"/>
                <w:bCs w:val="0"/>
                <w:szCs w:val="24"/>
              </w:rPr>
            </w:pPr>
          </w:p>
        </w:tc>
      </w:tr>
      <w:tr w:rsidR="00D4399A" w:rsidRPr="004C222C" w:rsidTr="00084763">
        <w:tc>
          <w:tcPr>
            <w:tcW w:w="4261" w:type="dxa"/>
            <w:tcBorders>
              <w:top w:val="single" w:sz="4" w:space="0" w:color="000000"/>
              <w:left w:val="single" w:sz="4" w:space="0" w:color="000000"/>
              <w:bottom w:val="single" w:sz="4" w:space="0" w:color="000000"/>
            </w:tcBorders>
          </w:tcPr>
          <w:p w:rsidR="00D4399A" w:rsidRPr="004C222C" w:rsidRDefault="00D4399A"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t>Operazione soggetta bollo</w:t>
            </w:r>
          </w:p>
        </w:tc>
        <w:tc>
          <w:tcPr>
            <w:tcW w:w="2722" w:type="dxa"/>
            <w:tcBorders>
              <w:top w:val="single" w:sz="4" w:space="0" w:color="000000"/>
              <w:left w:val="single" w:sz="4" w:space="0" w:color="000000"/>
              <w:bottom w:val="single" w:sz="4" w:space="0" w:color="000000"/>
              <w:right w:val="single" w:sz="4" w:space="0" w:color="000000"/>
            </w:tcBorders>
          </w:tcPr>
          <w:p w:rsidR="00D4399A" w:rsidRPr="004C222C" w:rsidRDefault="00D4399A" w:rsidP="00084763">
            <w:pPr>
              <w:pStyle w:val="Corpodeltesto2"/>
              <w:rPr>
                <w:rFonts w:ascii="Palatino Linotype" w:hAnsi="Palatino Linotype" w:cs="Arial"/>
                <w:b w:val="0"/>
                <w:bCs w:val="0"/>
                <w:szCs w:val="24"/>
              </w:rPr>
            </w:pPr>
          </w:p>
        </w:tc>
      </w:tr>
      <w:tr w:rsidR="00D4399A" w:rsidRPr="004C222C" w:rsidTr="00084763">
        <w:tc>
          <w:tcPr>
            <w:tcW w:w="4261" w:type="dxa"/>
            <w:tcBorders>
              <w:top w:val="single" w:sz="4" w:space="0" w:color="000000"/>
              <w:left w:val="single" w:sz="4" w:space="0" w:color="000000"/>
              <w:bottom w:val="single" w:sz="4" w:space="0" w:color="000000"/>
            </w:tcBorders>
          </w:tcPr>
          <w:p w:rsidR="00D4399A" w:rsidRPr="004C222C" w:rsidRDefault="00D4399A" w:rsidP="00084763">
            <w:pPr>
              <w:pStyle w:val="Corpodeltesto2"/>
              <w:rPr>
                <w:rFonts w:ascii="Palatino Linotype" w:hAnsi="Palatino Linotype" w:cs="Arial"/>
                <w:b w:val="0"/>
                <w:bCs w:val="0"/>
                <w:szCs w:val="24"/>
              </w:rPr>
            </w:pPr>
            <w:r w:rsidRPr="004C222C">
              <w:rPr>
                <w:rFonts w:ascii="Palatino Linotype" w:hAnsi="Palatino Linotype" w:cs="Arial"/>
                <w:b w:val="0"/>
                <w:bCs w:val="0"/>
                <w:szCs w:val="24"/>
              </w:rPr>
              <w:lastRenderedPageBreak/>
              <w:t>Operazione con bollo a carico benef</w:t>
            </w:r>
            <w:r w:rsidRPr="004C222C">
              <w:rPr>
                <w:rFonts w:ascii="Palatino Linotype" w:hAnsi="Palatino Linotype" w:cs="Arial"/>
                <w:b w:val="0"/>
                <w:bCs w:val="0"/>
                <w:szCs w:val="24"/>
              </w:rPr>
              <w:t>i</w:t>
            </w:r>
            <w:r w:rsidRPr="004C222C">
              <w:rPr>
                <w:rFonts w:ascii="Palatino Linotype" w:hAnsi="Palatino Linotype" w:cs="Arial"/>
                <w:b w:val="0"/>
                <w:bCs w:val="0"/>
                <w:szCs w:val="24"/>
              </w:rPr>
              <w:t>ciario</w:t>
            </w:r>
          </w:p>
        </w:tc>
        <w:tc>
          <w:tcPr>
            <w:tcW w:w="2722" w:type="dxa"/>
            <w:tcBorders>
              <w:top w:val="single" w:sz="4" w:space="0" w:color="000000"/>
              <w:left w:val="single" w:sz="4" w:space="0" w:color="000000"/>
              <w:bottom w:val="single" w:sz="4" w:space="0" w:color="000000"/>
              <w:right w:val="single" w:sz="4" w:space="0" w:color="000000"/>
            </w:tcBorders>
          </w:tcPr>
          <w:p w:rsidR="00D4399A" w:rsidRPr="004C222C" w:rsidRDefault="00D4399A" w:rsidP="00084763">
            <w:pPr>
              <w:pStyle w:val="Corpodeltesto2"/>
              <w:rPr>
                <w:rFonts w:ascii="Palatino Linotype" w:hAnsi="Palatino Linotype" w:cs="Arial"/>
                <w:b w:val="0"/>
                <w:bCs w:val="0"/>
                <w:szCs w:val="24"/>
              </w:rPr>
            </w:pPr>
          </w:p>
        </w:tc>
      </w:tr>
    </w:tbl>
    <w:p w:rsidR="00D4399A" w:rsidRPr="004C222C" w:rsidRDefault="00D4399A" w:rsidP="00D4399A">
      <w:pPr>
        <w:widowControl/>
        <w:suppressAutoHyphens/>
        <w:overflowPunct/>
        <w:autoSpaceDE/>
        <w:autoSpaceDN/>
        <w:adjustRightInd/>
        <w:textAlignment w:val="auto"/>
        <w:rPr>
          <w:rFonts w:ascii="Palatino Linotype" w:hAnsi="Palatino Linotype" w:cs="Arial"/>
          <w:szCs w:val="24"/>
        </w:rPr>
      </w:pPr>
      <w:r w:rsidRPr="004C222C">
        <w:rPr>
          <w:rFonts w:ascii="Palatino Linotype" w:hAnsi="Palatino Linotype" w:cs="Arial"/>
          <w:szCs w:val="24"/>
        </w:rPr>
        <w:t xml:space="preserve"> Personale autorizzato all’utilizzo della firma digitale:</w:t>
      </w:r>
    </w:p>
    <w:tbl>
      <w:tblPr>
        <w:tblW w:w="7513" w:type="dxa"/>
        <w:tblInd w:w="212" w:type="dxa"/>
        <w:tblLayout w:type="fixed"/>
        <w:tblCellMar>
          <w:left w:w="70" w:type="dxa"/>
          <w:right w:w="70" w:type="dxa"/>
        </w:tblCellMar>
        <w:tblLook w:val="0000"/>
      </w:tblPr>
      <w:tblGrid>
        <w:gridCol w:w="2126"/>
        <w:gridCol w:w="1843"/>
        <w:gridCol w:w="1843"/>
        <w:gridCol w:w="1701"/>
      </w:tblGrid>
      <w:tr w:rsidR="00D4399A" w:rsidRPr="004C222C" w:rsidTr="00084763">
        <w:trPr>
          <w:trHeight w:val="1347"/>
        </w:trPr>
        <w:tc>
          <w:tcPr>
            <w:tcW w:w="2126" w:type="dxa"/>
            <w:tcBorders>
              <w:top w:val="single" w:sz="4" w:space="0" w:color="000000"/>
              <w:left w:val="single" w:sz="4" w:space="0" w:color="000000"/>
              <w:bottom w:val="single" w:sz="4" w:space="0" w:color="000000"/>
            </w:tcBorders>
            <w:shd w:val="clear" w:color="auto" w:fill="E6E6E6"/>
          </w:tcPr>
          <w:p w:rsidR="00D4399A" w:rsidRPr="004C222C" w:rsidRDefault="00D4399A" w:rsidP="007252C2">
            <w:pPr>
              <w:widowControl/>
              <w:suppressAutoHyphens/>
              <w:overflowPunct/>
              <w:autoSpaceDE/>
              <w:autoSpaceDN/>
              <w:adjustRightInd/>
              <w:snapToGrid w:val="0"/>
              <w:jc w:val="center"/>
              <w:textAlignment w:val="auto"/>
              <w:rPr>
                <w:rFonts w:ascii="Palatino Linotype" w:hAnsi="Palatino Linotype" w:cs="Tahoma"/>
                <w:b/>
                <w:bCs/>
                <w:szCs w:val="24"/>
                <w:lang w:eastAsia="ar-SA"/>
              </w:rPr>
            </w:pPr>
            <w:r w:rsidRPr="004C222C">
              <w:rPr>
                <w:rFonts w:ascii="Palatino Linotype" w:hAnsi="Palatino Linotype" w:cs="Tahoma"/>
                <w:b/>
                <w:bCs/>
                <w:szCs w:val="24"/>
                <w:lang w:eastAsia="ar-SA"/>
              </w:rPr>
              <w:t>Cognome e Nome</w:t>
            </w:r>
          </w:p>
        </w:tc>
        <w:tc>
          <w:tcPr>
            <w:tcW w:w="1843" w:type="dxa"/>
            <w:tcBorders>
              <w:top w:val="single" w:sz="4" w:space="0" w:color="000000"/>
              <w:left w:val="single" w:sz="4" w:space="0" w:color="000000"/>
              <w:bottom w:val="single" w:sz="4" w:space="0" w:color="000000"/>
            </w:tcBorders>
            <w:shd w:val="clear" w:color="auto" w:fill="E6E6E6"/>
          </w:tcPr>
          <w:p w:rsidR="00D4399A" w:rsidRPr="004C222C" w:rsidRDefault="00D4399A" w:rsidP="007252C2">
            <w:pPr>
              <w:widowControl/>
              <w:suppressAutoHyphens/>
              <w:overflowPunct/>
              <w:autoSpaceDE/>
              <w:autoSpaceDN/>
              <w:adjustRightInd/>
              <w:snapToGrid w:val="0"/>
              <w:jc w:val="center"/>
              <w:textAlignment w:val="auto"/>
              <w:rPr>
                <w:rFonts w:ascii="Palatino Linotype" w:hAnsi="Palatino Linotype" w:cs="Tahoma"/>
                <w:b/>
                <w:bCs/>
                <w:szCs w:val="24"/>
                <w:lang w:eastAsia="ar-SA"/>
              </w:rPr>
            </w:pPr>
            <w:r w:rsidRPr="004C222C">
              <w:rPr>
                <w:rFonts w:ascii="Palatino Linotype" w:hAnsi="Palatino Linotype" w:cs="Tahoma"/>
                <w:b/>
                <w:bCs/>
                <w:szCs w:val="24"/>
                <w:lang w:eastAsia="ar-SA"/>
              </w:rPr>
              <w:t>Carica</w:t>
            </w:r>
          </w:p>
        </w:tc>
        <w:tc>
          <w:tcPr>
            <w:tcW w:w="1843" w:type="dxa"/>
            <w:tcBorders>
              <w:top w:val="single" w:sz="4" w:space="0" w:color="000000"/>
              <w:left w:val="single" w:sz="4" w:space="0" w:color="000000"/>
              <w:bottom w:val="single" w:sz="4" w:space="0" w:color="000000"/>
            </w:tcBorders>
            <w:shd w:val="clear" w:color="auto" w:fill="E6E6E6"/>
          </w:tcPr>
          <w:p w:rsidR="00D4399A" w:rsidRPr="004C222C" w:rsidRDefault="00D4399A" w:rsidP="007252C2">
            <w:pPr>
              <w:widowControl/>
              <w:suppressAutoHyphens/>
              <w:overflowPunct/>
              <w:autoSpaceDE/>
              <w:autoSpaceDN/>
              <w:adjustRightInd/>
              <w:snapToGrid w:val="0"/>
              <w:jc w:val="center"/>
              <w:textAlignment w:val="auto"/>
              <w:rPr>
                <w:rFonts w:ascii="Palatino Linotype" w:hAnsi="Palatino Linotype" w:cs="Tahoma"/>
                <w:b/>
                <w:bCs/>
                <w:szCs w:val="24"/>
                <w:lang w:eastAsia="ar-SA"/>
              </w:rPr>
            </w:pPr>
            <w:r w:rsidRPr="004C222C">
              <w:rPr>
                <w:rFonts w:ascii="Palatino Linotype" w:hAnsi="Palatino Linotype" w:cs="Tahoma"/>
                <w:b/>
                <w:bCs/>
                <w:szCs w:val="24"/>
                <w:lang w:eastAsia="ar-SA"/>
              </w:rPr>
              <w:t xml:space="preserve">Tipo documento </w:t>
            </w:r>
            <w:proofErr w:type="spellStart"/>
            <w:r w:rsidRPr="004C222C">
              <w:rPr>
                <w:rFonts w:ascii="Palatino Linotype" w:hAnsi="Palatino Linotype" w:cs="Tahoma"/>
                <w:b/>
                <w:bCs/>
                <w:szCs w:val="24"/>
                <w:lang w:eastAsia="ar-SA"/>
              </w:rPr>
              <w:t>firmabile*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rsidR="00D4399A" w:rsidRPr="004C222C" w:rsidRDefault="00D4399A" w:rsidP="007252C2">
            <w:pPr>
              <w:widowControl/>
              <w:suppressAutoHyphens/>
              <w:overflowPunct/>
              <w:autoSpaceDE/>
              <w:autoSpaceDN/>
              <w:adjustRightInd/>
              <w:snapToGrid w:val="0"/>
              <w:jc w:val="center"/>
              <w:textAlignment w:val="auto"/>
              <w:rPr>
                <w:rFonts w:ascii="Palatino Linotype" w:hAnsi="Palatino Linotype" w:cs="Tahoma"/>
                <w:b/>
                <w:bCs/>
                <w:szCs w:val="24"/>
                <w:lang w:val="en-GB" w:eastAsia="ar-SA"/>
              </w:rPr>
            </w:pPr>
            <w:r w:rsidRPr="004C222C">
              <w:rPr>
                <w:rFonts w:ascii="Palatino Linotype" w:hAnsi="Palatino Linotype" w:cs="Tahoma"/>
                <w:b/>
                <w:bCs/>
                <w:szCs w:val="24"/>
                <w:lang w:val="en-GB" w:eastAsia="ar-SA"/>
              </w:rPr>
              <w:t>NR. SMART CARD</w:t>
            </w:r>
          </w:p>
        </w:tc>
      </w:tr>
      <w:tr w:rsidR="00D4399A" w:rsidRPr="004C222C" w:rsidTr="00084763">
        <w:trPr>
          <w:trHeight w:val="1335"/>
        </w:trPr>
        <w:tc>
          <w:tcPr>
            <w:tcW w:w="2126" w:type="dxa"/>
            <w:tcBorders>
              <w:top w:val="single" w:sz="4" w:space="0" w:color="000000"/>
              <w:left w:val="single" w:sz="4" w:space="0" w:color="000000"/>
              <w:bottom w:val="single" w:sz="4" w:space="0" w:color="000000"/>
            </w:tcBorders>
          </w:tcPr>
          <w:p w:rsidR="00D4399A" w:rsidRPr="004C222C" w:rsidRDefault="00D4399A" w:rsidP="00367886">
            <w:pPr>
              <w:widowControl/>
              <w:suppressAutoHyphens/>
              <w:overflowPunct/>
              <w:autoSpaceDE/>
              <w:autoSpaceDN/>
              <w:adjustRightInd/>
              <w:snapToGrid w:val="0"/>
              <w:textAlignment w:val="auto"/>
              <w:rPr>
                <w:rFonts w:ascii="Palatino Linotype" w:hAnsi="Palatino Linotype" w:cs="Tahoma"/>
                <w:b/>
                <w:bCs/>
                <w:szCs w:val="24"/>
                <w:lang w:eastAsia="ar-SA"/>
              </w:rPr>
            </w:pPr>
            <w:r w:rsidRPr="004C222C">
              <w:rPr>
                <w:rFonts w:ascii="Palatino Linotype" w:hAnsi="Palatino Linotype" w:cs="Tahoma"/>
                <w:b/>
                <w:bCs/>
                <w:szCs w:val="24"/>
                <w:lang w:eastAsia="ar-SA"/>
              </w:rPr>
              <w:t xml:space="preserve">Rag. </w:t>
            </w:r>
            <w:r w:rsidR="00367886">
              <w:rPr>
                <w:rFonts w:ascii="Palatino Linotype" w:hAnsi="Palatino Linotype" w:cs="Tahoma"/>
                <w:b/>
                <w:bCs/>
                <w:szCs w:val="24"/>
                <w:lang w:eastAsia="ar-SA"/>
              </w:rPr>
              <w:t xml:space="preserve"> </w:t>
            </w:r>
          </w:p>
        </w:tc>
        <w:tc>
          <w:tcPr>
            <w:tcW w:w="1843" w:type="dxa"/>
            <w:tcBorders>
              <w:top w:val="single" w:sz="4" w:space="0" w:color="000000"/>
              <w:left w:val="single" w:sz="4" w:space="0" w:color="000000"/>
              <w:bottom w:val="single" w:sz="4" w:space="0" w:color="000000"/>
            </w:tcBorders>
          </w:tcPr>
          <w:p w:rsidR="00D4399A" w:rsidRPr="004C222C" w:rsidRDefault="00D4399A" w:rsidP="007252C2">
            <w:pPr>
              <w:widowControl/>
              <w:suppressAutoHyphens/>
              <w:overflowPunct/>
              <w:autoSpaceDE/>
              <w:autoSpaceDN/>
              <w:adjustRightInd/>
              <w:snapToGrid w:val="0"/>
              <w:textAlignment w:val="auto"/>
              <w:rPr>
                <w:rFonts w:ascii="Palatino Linotype" w:hAnsi="Palatino Linotype" w:cs="Tahoma"/>
                <w:szCs w:val="24"/>
                <w:lang w:eastAsia="ar-SA"/>
              </w:rPr>
            </w:pPr>
            <w:r w:rsidRPr="004C222C">
              <w:rPr>
                <w:rFonts w:ascii="Palatino Linotype" w:hAnsi="Palatino Linotype" w:cs="Tahoma"/>
                <w:szCs w:val="24"/>
                <w:lang w:eastAsia="ar-SA"/>
              </w:rPr>
              <w:t>Responsabile Servizio Finanziario</w:t>
            </w:r>
          </w:p>
        </w:tc>
        <w:tc>
          <w:tcPr>
            <w:tcW w:w="1843" w:type="dxa"/>
            <w:tcBorders>
              <w:top w:val="single" w:sz="4" w:space="0" w:color="000000"/>
              <w:left w:val="single" w:sz="4" w:space="0" w:color="000000"/>
              <w:bottom w:val="single" w:sz="4" w:space="0" w:color="000000"/>
            </w:tcBorders>
          </w:tcPr>
          <w:p w:rsidR="00D4399A" w:rsidRPr="004C222C" w:rsidRDefault="00D4399A" w:rsidP="007252C2">
            <w:pPr>
              <w:widowControl/>
              <w:suppressAutoHyphens/>
              <w:overflowPunct/>
              <w:autoSpaceDE/>
              <w:autoSpaceDN/>
              <w:adjustRightInd/>
              <w:snapToGrid w:val="0"/>
              <w:textAlignment w:val="auto"/>
              <w:rPr>
                <w:rFonts w:ascii="Palatino Linotype" w:hAnsi="Palatino Linotype" w:cs="Tahoma"/>
                <w:szCs w:val="24"/>
                <w:lang w:eastAsia="ar-SA"/>
              </w:rPr>
            </w:pPr>
            <w:r w:rsidRPr="004C222C">
              <w:rPr>
                <w:rFonts w:ascii="Palatino Linotype" w:hAnsi="Palatino Linotype" w:cs="Tahoma"/>
                <w:szCs w:val="24"/>
                <w:lang w:eastAsia="ar-SA"/>
              </w:rPr>
              <w:t>Tutti</w:t>
            </w:r>
          </w:p>
        </w:tc>
        <w:tc>
          <w:tcPr>
            <w:tcW w:w="1701" w:type="dxa"/>
            <w:tcBorders>
              <w:top w:val="single" w:sz="4" w:space="0" w:color="000000"/>
              <w:left w:val="single" w:sz="4" w:space="0" w:color="000000"/>
              <w:bottom w:val="single" w:sz="4" w:space="0" w:color="000000"/>
              <w:right w:val="single" w:sz="4" w:space="0" w:color="000000"/>
            </w:tcBorders>
          </w:tcPr>
          <w:p w:rsidR="00D4399A" w:rsidRPr="004C222C" w:rsidRDefault="00367886" w:rsidP="007252C2">
            <w:pPr>
              <w:widowControl/>
              <w:suppressAutoHyphens/>
              <w:overflowPunct/>
              <w:autoSpaceDE/>
              <w:autoSpaceDN/>
              <w:adjustRightInd/>
              <w:snapToGrid w:val="0"/>
              <w:jc w:val="center"/>
              <w:textAlignment w:val="auto"/>
              <w:rPr>
                <w:rFonts w:ascii="Palatino Linotype" w:hAnsi="Palatino Linotype" w:cs="Tahoma"/>
                <w:szCs w:val="24"/>
                <w:lang w:eastAsia="ar-SA"/>
              </w:rPr>
            </w:pPr>
            <w:r>
              <w:rPr>
                <w:rFonts w:ascii="Palatino Linotype" w:hAnsi="Palatino Linotype" w:cs="Tahoma"/>
                <w:szCs w:val="24"/>
                <w:lang w:eastAsia="ar-SA"/>
              </w:rPr>
              <w:t xml:space="preserve"> </w:t>
            </w:r>
          </w:p>
        </w:tc>
      </w:tr>
    </w:tbl>
    <w:p w:rsidR="00D4399A" w:rsidRPr="004C222C" w:rsidRDefault="00D4399A" w:rsidP="00D4399A">
      <w:pPr>
        <w:widowControl/>
        <w:suppressAutoHyphens/>
        <w:overflowPunct/>
        <w:autoSpaceDE/>
        <w:autoSpaceDN/>
        <w:adjustRightInd/>
        <w:textAlignment w:val="auto"/>
        <w:rPr>
          <w:rFonts w:ascii="Palatino Linotype" w:hAnsi="Palatino Linotype" w:cs="Arial"/>
          <w:szCs w:val="24"/>
        </w:rPr>
      </w:pPr>
      <w:r w:rsidRPr="004C222C">
        <w:rPr>
          <w:rFonts w:ascii="Palatino Linotype" w:hAnsi="Palatino Linotype" w:cs="Tahoma"/>
          <w:szCs w:val="24"/>
          <w:lang w:eastAsia="ar-SA"/>
        </w:rPr>
        <w:t>*(</w:t>
      </w:r>
      <w:proofErr w:type="spellStart"/>
      <w:r w:rsidRPr="004C222C">
        <w:rPr>
          <w:rFonts w:ascii="Palatino Linotype" w:hAnsi="Palatino Linotype" w:cs="Arial"/>
          <w:szCs w:val="24"/>
        </w:rPr>
        <w:t>M=Mandati</w:t>
      </w:r>
      <w:proofErr w:type="spellEnd"/>
      <w:r w:rsidRPr="004C222C">
        <w:rPr>
          <w:rFonts w:ascii="Palatino Linotype" w:hAnsi="Palatino Linotype" w:cs="Arial"/>
          <w:szCs w:val="24"/>
        </w:rPr>
        <w:t xml:space="preserve">; </w:t>
      </w:r>
      <w:proofErr w:type="spellStart"/>
      <w:r w:rsidRPr="004C222C">
        <w:rPr>
          <w:rFonts w:ascii="Palatino Linotype" w:hAnsi="Palatino Linotype" w:cs="Arial"/>
          <w:szCs w:val="24"/>
        </w:rPr>
        <w:t>R=Reversali</w:t>
      </w:r>
      <w:proofErr w:type="spellEnd"/>
      <w:r w:rsidRPr="004C222C">
        <w:rPr>
          <w:rFonts w:ascii="Palatino Linotype" w:hAnsi="Palatino Linotype" w:cs="Arial"/>
          <w:szCs w:val="24"/>
        </w:rPr>
        <w:t xml:space="preserve">; </w:t>
      </w:r>
      <w:proofErr w:type="spellStart"/>
      <w:r w:rsidRPr="004C222C">
        <w:rPr>
          <w:rFonts w:ascii="Palatino Linotype" w:hAnsi="Palatino Linotype" w:cs="Arial"/>
          <w:szCs w:val="24"/>
        </w:rPr>
        <w:t>S=Stipendi</w:t>
      </w:r>
      <w:proofErr w:type="spellEnd"/>
      <w:r w:rsidRPr="004C222C">
        <w:rPr>
          <w:rFonts w:ascii="Palatino Linotype" w:hAnsi="Palatino Linotype" w:cs="Arial"/>
          <w:szCs w:val="24"/>
        </w:rPr>
        <w:t xml:space="preserve">; </w:t>
      </w:r>
      <w:proofErr w:type="spellStart"/>
      <w:r w:rsidRPr="004C222C">
        <w:rPr>
          <w:rFonts w:ascii="Palatino Linotype" w:hAnsi="Palatino Linotype" w:cs="Arial"/>
          <w:szCs w:val="24"/>
        </w:rPr>
        <w:t>B=Bilancio</w:t>
      </w:r>
      <w:proofErr w:type="spellEnd"/>
      <w:r w:rsidRPr="004C222C">
        <w:rPr>
          <w:rFonts w:ascii="Palatino Linotype" w:hAnsi="Palatino Linotype" w:cs="Arial"/>
          <w:szCs w:val="24"/>
        </w:rPr>
        <w:t xml:space="preserve">; </w:t>
      </w:r>
      <w:proofErr w:type="spellStart"/>
      <w:r w:rsidRPr="004C222C">
        <w:rPr>
          <w:rFonts w:ascii="Palatino Linotype" w:hAnsi="Palatino Linotype" w:cs="Arial"/>
          <w:szCs w:val="24"/>
        </w:rPr>
        <w:t>V=Variazioni</w:t>
      </w:r>
      <w:proofErr w:type="spellEnd"/>
      <w:r w:rsidRPr="004C222C">
        <w:rPr>
          <w:rFonts w:ascii="Palatino Linotype" w:hAnsi="Palatino Linotype" w:cs="Arial"/>
          <w:szCs w:val="24"/>
        </w:rPr>
        <w:t xml:space="preserve"> Bilancio)</w:t>
      </w:r>
    </w:p>
    <w:p w:rsidR="00317918" w:rsidRPr="004C222C" w:rsidRDefault="00317918" w:rsidP="00D4399A">
      <w:pPr>
        <w:pStyle w:val="Corpodeltesto2"/>
        <w:jc w:val="center"/>
        <w:rPr>
          <w:rFonts w:ascii="Palatino Linotype" w:hAnsi="Palatino Linotype" w:cs="Arial"/>
          <w:bCs w:val="0"/>
          <w:szCs w:val="24"/>
        </w:rPr>
      </w:pPr>
      <w:r w:rsidRPr="004C222C">
        <w:rPr>
          <w:rFonts w:ascii="Palatino Linotype" w:hAnsi="Palatino Linotype" w:cs="Arial"/>
          <w:bCs w:val="0"/>
          <w:szCs w:val="24"/>
        </w:rPr>
        <w:t>ART. 28</w:t>
      </w:r>
    </w:p>
    <w:p w:rsidR="00317918" w:rsidRPr="004C222C" w:rsidRDefault="00317918" w:rsidP="00D4399A">
      <w:pPr>
        <w:pStyle w:val="Corpodeltesto2"/>
        <w:jc w:val="center"/>
        <w:rPr>
          <w:rFonts w:ascii="Palatino Linotype" w:hAnsi="Palatino Linotype" w:cs="Arial"/>
          <w:bCs w:val="0"/>
          <w:szCs w:val="24"/>
        </w:rPr>
      </w:pPr>
      <w:r w:rsidRPr="004C222C">
        <w:rPr>
          <w:rFonts w:ascii="Palatino Linotype" w:hAnsi="Palatino Linotype" w:cs="Arial"/>
          <w:bCs w:val="0"/>
          <w:szCs w:val="24"/>
        </w:rPr>
        <w:t>SPESE STIPULA E REGISTRAZIONE DELLA CONVENZIONE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28.1 Le spese di stipulazione e registrazione della presente convenzi</w:t>
      </w:r>
      <w:r w:rsidRPr="004C222C">
        <w:rPr>
          <w:rFonts w:ascii="Palatino Linotype" w:hAnsi="Palatino Linotype" w:cs="Arial"/>
          <w:b w:val="0"/>
          <w:bCs w:val="0"/>
          <w:szCs w:val="24"/>
        </w:rPr>
        <w:t>o</w:t>
      </w:r>
      <w:r w:rsidRPr="004C222C">
        <w:rPr>
          <w:rFonts w:ascii="Palatino Linotype" w:hAnsi="Palatino Linotype" w:cs="Arial"/>
          <w:b w:val="0"/>
          <w:bCs w:val="0"/>
          <w:szCs w:val="24"/>
        </w:rPr>
        <w:t>ne ed in ogni altra conseguente sono a carico del Tesoriere.</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ART. 29</w:t>
      </w:r>
    </w:p>
    <w:p w:rsidR="00317918" w:rsidRPr="004C222C" w:rsidRDefault="00317918" w:rsidP="00D6581C">
      <w:pPr>
        <w:pStyle w:val="Corpodeltesto2"/>
        <w:jc w:val="center"/>
        <w:rPr>
          <w:rFonts w:ascii="Palatino Linotype" w:hAnsi="Palatino Linotype" w:cs="Arial"/>
          <w:bCs w:val="0"/>
          <w:szCs w:val="24"/>
        </w:rPr>
      </w:pPr>
      <w:r w:rsidRPr="004C222C">
        <w:rPr>
          <w:rFonts w:ascii="Palatino Linotype" w:hAnsi="Palatino Linotype" w:cs="Arial"/>
          <w:bCs w:val="0"/>
          <w:szCs w:val="24"/>
        </w:rPr>
        <w:t>RINVIO</w:t>
      </w:r>
    </w:p>
    <w:p w:rsidR="003955A3" w:rsidRPr="004C222C" w:rsidRDefault="00317918" w:rsidP="003955A3">
      <w:pPr>
        <w:pStyle w:val="Corpodeltesto2"/>
        <w:rPr>
          <w:rFonts w:ascii="Palatino Linotype" w:hAnsi="Palatino Linotype" w:cs="Arial"/>
          <w:bCs w:val="0"/>
          <w:szCs w:val="24"/>
        </w:rPr>
      </w:pPr>
      <w:r w:rsidRPr="004C222C">
        <w:rPr>
          <w:rFonts w:ascii="Palatino Linotype" w:hAnsi="Palatino Linotype" w:cs="Arial"/>
          <w:b w:val="0"/>
          <w:bCs w:val="0"/>
          <w:szCs w:val="24"/>
        </w:rPr>
        <w:t>29.1 Per quanto non previsto dalla presente convenzione si fa rifer</w:t>
      </w:r>
      <w:r w:rsidRPr="004C222C">
        <w:rPr>
          <w:rFonts w:ascii="Palatino Linotype" w:hAnsi="Palatino Linotype" w:cs="Arial"/>
          <w:b w:val="0"/>
          <w:bCs w:val="0"/>
          <w:szCs w:val="24"/>
        </w:rPr>
        <w:t>i</w:t>
      </w:r>
      <w:r w:rsidRPr="004C222C">
        <w:rPr>
          <w:rFonts w:ascii="Palatino Linotype" w:hAnsi="Palatino Linotype" w:cs="Arial"/>
          <w:b w:val="0"/>
          <w:bCs w:val="0"/>
          <w:szCs w:val="24"/>
        </w:rPr>
        <w:t>mento alle leggi e ai regolamenti che disciplinano la materia, inoltre, si allega l’offerta proposta in sede di gara che costituisce parte integrante e sostanziale del presente contratto.</w:t>
      </w:r>
      <w:r w:rsidRPr="004C222C">
        <w:rPr>
          <w:rFonts w:ascii="Palatino Linotype" w:hAnsi="Palatino Linotype" w:cs="Arial"/>
          <w:b w:val="0"/>
          <w:bCs w:val="0"/>
          <w:szCs w:val="24"/>
        </w:rPr>
        <w:cr/>
      </w:r>
      <w:r w:rsidR="003955A3" w:rsidRPr="004C222C">
        <w:rPr>
          <w:rFonts w:ascii="Palatino Linotype" w:hAnsi="Palatino Linotype" w:cs="Arial"/>
          <w:b w:val="0"/>
          <w:bCs w:val="0"/>
          <w:szCs w:val="24"/>
        </w:rPr>
        <w:t xml:space="preserve">                                                     </w:t>
      </w:r>
      <w:r w:rsidRPr="004C222C">
        <w:rPr>
          <w:rFonts w:ascii="Palatino Linotype" w:hAnsi="Palatino Linotype" w:cs="Arial"/>
          <w:bCs w:val="0"/>
          <w:szCs w:val="24"/>
        </w:rPr>
        <w:t>ART. 30</w:t>
      </w:r>
    </w:p>
    <w:p w:rsidR="00317918" w:rsidRPr="004C222C" w:rsidRDefault="00367886" w:rsidP="00367886">
      <w:pPr>
        <w:pStyle w:val="Corpodeltesto2"/>
        <w:jc w:val="left"/>
        <w:rPr>
          <w:rFonts w:ascii="Palatino Linotype" w:hAnsi="Palatino Linotype" w:cs="Arial"/>
          <w:b w:val="0"/>
          <w:bCs w:val="0"/>
          <w:szCs w:val="24"/>
        </w:rPr>
      </w:pPr>
      <w:r>
        <w:rPr>
          <w:rFonts w:ascii="Palatino Linotype" w:hAnsi="Palatino Linotype" w:cs="Arial"/>
          <w:bCs w:val="0"/>
          <w:szCs w:val="24"/>
        </w:rPr>
        <w:t xml:space="preserve">                                      </w:t>
      </w:r>
      <w:r w:rsidR="00317918" w:rsidRPr="004C222C">
        <w:rPr>
          <w:rFonts w:ascii="Palatino Linotype" w:hAnsi="Palatino Linotype" w:cs="Arial"/>
          <w:bCs w:val="0"/>
          <w:szCs w:val="24"/>
        </w:rPr>
        <w:t>DOMICILIO DELLE PARTI</w:t>
      </w:r>
      <w:r w:rsidR="00084763" w:rsidRPr="004C222C">
        <w:rPr>
          <w:rFonts w:ascii="Palatino Linotype" w:hAnsi="Palatino Linotype" w:cs="Arial"/>
          <w:bCs w:val="0"/>
          <w:szCs w:val="24"/>
        </w:rPr>
        <w:t xml:space="preserve">                                                                        </w:t>
      </w:r>
      <w:r w:rsidR="00317918" w:rsidRPr="004C222C">
        <w:rPr>
          <w:rFonts w:ascii="Palatino Linotype" w:hAnsi="Palatino Linotype" w:cs="Arial"/>
          <w:b w:val="0"/>
          <w:bCs w:val="0"/>
          <w:szCs w:val="24"/>
        </w:rPr>
        <w:t xml:space="preserve">30.1 Agli effetti della presente convenzione e per tutte le conseguenze </w:t>
      </w:r>
      <w:r w:rsidR="00317918" w:rsidRPr="004C222C">
        <w:rPr>
          <w:rFonts w:ascii="Palatino Linotype" w:hAnsi="Palatino Linotype" w:cs="Arial"/>
          <w:b w:val="0"/>
          <w:bCs w:val="0"/>
          <w:szCs w:val="24"/>
        </w:rPr>
        <w:lastRenderedPageBreak/>
        <w:t>dalla stessa derivanti, l’Ente e il Tesoriere eleggono il proprio domic</w:t>
      </w:r>
      <w:r w:rsidR="00317918" w:rsidRPr="004C222C">
        <w:rPr>
          <w:rFonts w:ascii="Palatino Linotype" w:hAnsi="Palatino Linotype" w:cs="Arial"/>
          <w:b w:val="0"/>
          <w:bCs w:val="0"/>
          <w:szCs w:val="24"/>
        </w:rPr>
        <w:t>i</w:t>
      </w:r>
      <w:r w:rsidR="00317918" w:rsidRPr="004C222C">
        <w:rPr>
          <w:rFonts w:ascii="Palatino Linotype" w:hAnsi="Palatino Linotype" w:cs="Arial"/>
          <w:b w:val="0"/>
          <w:bCs w:val="0"/>
          <w:szCs w:val="24"/>
        </w:rPr>
        <w:t>lio presso le rispettive sedi come in appresso indicato:</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L’Ente: Sede Comunale, sita in </w:t>
      </w:r>
      <w:r w:rsidRPr="00367886">
        <w:rPr>
          <w:rFonts w:ascii="Palatino Linotype" w:hAnsi="Palatino Linotype" w:cs="Arial"/>
          <w:b w:val="0"/>
          <w:bCs w:val="0"/>
          <w:szCs w:val="24"/>
          <w:highlight w:val="yellow"/>
        </w:rPr>
        <w:t xml:space="preserve">via </w:t>
      </w:r>
      <w:proofErr w:type="spellStart"/>
      <w:r w:rsidR="00367886" w:rsidRPr="00367886">
        <w:rPr>
          <w:rFonts w:ascii="Palatino Linotype" w:hAnsi="Palatino Linotype" w:cs="Arial"/>
          <w:b w:val="0"/>
          <w:bCs w:val="0"/>
          <w:szCs w:val="24"/>
          <w:highlight w:val="yellow"/>
        </w:rPr>
        <w:t>…………</w:t>
      </w:r>
      <w:proofErr w:type="spellEnd"/>
      <w:r w:rsidR="00367886" w:rsidRPr="00367886">
        <w:rPr>
          <w:rFonts w:ascii="Palatino Linotype" w:hAnsi="Palatino Linotype" w:cs="Arial"/>
          <w:b w:val="0"/>
          <w:bCs w:val="0"/>
          <w:szCs w:val="24"/>
          <w:highlight w:val="yellow"/>
        </w:rPr>
        <w:t>.</w:t>
      </w:r>
      <w:r w:rsidRPr="00367886">
        <w:rPr>
          <w:rFonts w:ascii="Palatino Linotype" w:hAnsi="Palatino Linotype" w:cs="Arial"/>
          <w:b w:val="0"/>
          <w:bCs w:val="0"/>
          <w:szCs w:val="24"/>
          <w:highlight w:val="yellow"/>
        </w:rPr>
        <w:t xml:space="preserve">   – </w:t>
      </w:r>
      <w:r w:rsidR="00367886" w:rsidRPr="00367886">
        <w:rPr>
          <w:rFonts w:ascii="Palatino Linotype" w:hAnsi="Palatino Linotype" w:cs="Arial"/>
          <w:b w:val="0"/>
          <w:bCs w:val="0"/>
          <w:szCs w:val="24"/>
          <w:highlight w:val="yellow"/>
        </w:rPr>
        <w:t xml:space="preserve"> </w:t>
      </w:r>
      <w:proofErr w:type="spellStart"/>
      <w:r w:rsidR="00367886" w:rsidRPr="00367886">
        <w:rPr>
          <w:rFonts w:ascii="Palatino Linotype" w:hAnsi="Palatino Linotype" w:cs="Arial"/>
          <w:b w:val="0"/>
          <w:bCs w:val="0"/>
          <w:szCs w:val="24"/>
          <w:highlight w:val="yellow"/>
        </w:rPr>
        <w:t>………………</w:t>
      </w:r>
      <w:proofErr w:type="spellEnd"/>
      <w:r w:rsidR="00367886" w:rsidRPr="00367886">
        <w:rPr>
          <w:rFonts w:ascii="Palatino Linotype" w:hAnsi="Palatino Linotype" w:cs="Arial"/>
          <w:b w:val="0"/>
          <w:bCs w:val="0"/>
          <w:szCs w:val="24"/>
          <w:highlight w:val="yellow"/>
        </w:rPr>
        <w:t>..</w:t>
      </w:r>
      <w:r w:rsidRPr="004C222C">
        <w:rPr>
          <w:rFonts w:ascii="Palatino Linotype" w:hAnsi="Palatino Linotype" w:cs="Arial"/>
          <w:b w:val="0"/>
          <w:bCs w:val="0"/>
          <w:szCs w:val="24"/>
        </w:rPr>
        <w:t>(CS);</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Il Tesoriere: </w:t>
      </w:r>
      <w:proofErr w:type="spellStart"/>
      <w:r w:rsidR="00743356">
        <w:rPr>
          <w:rFonts w:ascii="Palatino Linotype" w:hAnsi="Palatino Linotype" w:cs="Arial"/>
          <w:b w:val="0"/>
          <w:bCs w:val="0"/>
          <w:szCs w:val="24"/>
        </w:rPr>
        <w:t>……………………………………………</w:t>
      </w:r>
      <w:proofErr w:type="spellEnd"/>
      <w:r w:rsidR="00743356">
        <w:rPr>
          <w:rFonts w:ascii="Palatino Linotype" w:hAnsi="Palatino Linotype" w:cs="Arial"/>
          <w:b w:val="0"/>
          <w:bCs w:val="0"/>
          <w:szCs w:val="24"/>
        </w:rPr>
        <w:t>..</w:t>
      </w:r>
    </w:p>
    <w:p w:rsidR="00317918" w:rsidRPr="004C222C" w:rsidRDefault="00317918" w:rsidP="00D4399A">
      <w:pPr>
        <w:pStyle w:val="Corpodeltesto2"/>
        <w:jc w:val="center"/>
        <w:rPr>
          <w:rFonts w:ascii="Palatino Linotype" w:hAnsi="Palatino Linotype" w:cs="Arial"/>
          <w:bCs w:val="0"/>
          <w:szCs w:val="24"/>
        </w:rPr>
      </w:pPr>
      <w:r w:rsidRPr="004C222C">
        <w:rPr>
          <w:rFonts w:ascii="Palatino Linotype" w:hAnsi="Palatino Linotype" w:cs="Arial"/>
          <w:bCs w:val="0"/>
          <w:szCs w:val="24"/>
        </w:rPr>
        <w:t>ART. 31</w:t>
      </w:r>
    </w:p>
    <w:p w:rsidR="00317918" w:rsidRPr="004C222C" w:rsidRDefault="00317918" w:rsidP="00D4399A">
      <w:pPr>
        <w:pStyle w:val="Corpodeltesto2"/>
        <w:jc w:val="center"/>
        <w:rPr>
          <w:rFonts w:ascii="Palatino Linotype" w:hAnsi="Palatino Linotype" w:cs="Arial"/>
          <w:bCs w:val="0"/>
          <w:szCs w:val="24"/>
        </w:rPr>
      </w:pPr>
      <w:r w:rsidRPr="004C222C">
        <w:rPr>
          <w:rFonts w:ascii="Palatino Linotype" w:hAnsi="Palatino Linotype" w:cs="Arial"/>
          <w:bCs w:val="0"/>
          <w:szCs w:val="24"/>
        </w:rPr>
        <w:t>TRATTAMENTO DATI PERSONALI</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Il Comune di </w:t>
      </w:r>
      <w:proofErr w:type="spellStart"/>
      <w:r w:rsidR="00367886" w:rsidRPr="00367886">
        <w:rPr>
          <w:rFonts w:ascii="Palatino Linotype" w:hAnsi="Palatino Linotype" w:cs="Arial"/>
          <w:b w:val="0"/>
          <w:bCs w:val="0"/>
          <w:szCs w:val="24"/>
          <w:highlight w:val="yellow"/>
        </w:rPr>
        <w:t>………………</w:t>
      </w:r>
      <w:proofErr w:type="spellEnd"/>
      <w:r w:rsidR="00367886" w:rsidRPr="00367886">
        <w:rPr>
          <w:rFonts w:ascii="Palatino Linotype" w:hAnsi="Palatino Linotype" w:cs="Arial"/>
          <w:b w:val="0"/>
          <w:bCs w:val="0"/>
          <w:szCs w:val="24"/>
          <w:highlight w:val="yellow"/>
        </w:rPr>
        <w:t>..</w:t>
      </w:r>
      <w:r w:rsidRPr="004C222C">
        <w:rPr>
          <w:rFonts w:ascii="Palatino Linotype" w:hAnsi="Palatino Linotype" w:cs="Arial"/>
          <w:b w:val="0"/>
          <w:bCs w:val="0"/>
          <w:szCs w:val="24"/>
        </w:rPr>
        <w:t xml:space="preserve"> ai sensi dell’art. 10 della Legge 31.12.1996, n.675 e </w:t>
      </w:r>
      <w:proofErr w:type="spellStart"/>
      <w:r w:rsidRPr="004C222C">
        <w:rPr>
          <w:rFonts w:ascii="Palatino Linotype" w:hAnsi="Palatino Linotype" w:cs="Arial"/>
          <w:b w:val="0"/>
          <w:bCs w:val="0"/>
          <w:szCs w:val="24"/>
        </w:rPr>
        <w:t>ss.ii.</w:t>
      </w:r>
      <w:proofErr w:type="spellEnd"/>
      <w:r w:rsidRPr="004C222C">
        <w:rPr>
          <w:rFonts w:ascii="Palatino Linotype" w:hAnsi="Palatino Linotype" w:cs="Arial"/>
          <w:b w:val="0"/>
          <w:bCs w:val="0"/>
          <w:szCs w:val="24"/>
        </w:rPr>
        <w:t>, informa il Tesoriere che tratterà i dati contenuti nel pr</w:t>
      </w:r>
      <w:r w:rsidRPr="004C222C">
        <w:rPr>
          <w:rFonts w:ascii="Palatino Linotype" w:hAnsi="Palatino Linotype" w:cs="Arial"/>
          <w:b w:val="0"/>
          <w:bCs w:val="0"/>
          <w:szCs w:val="24"/>
        </w:rPr>
        <w:t>e</w:t>
      </w:r>
      <w:r w:rsidRPr="004C222C">
        <w:rPr>
          <w:rFonts w:ascii="Palatino Linotype" w:hAnsi="Palatino Linotype" w:cs="Arial"/>
          <w:b w:val="0"/>
          <w:bCs w:val="0"/>
          <w:szCs w:val="24"/>
        </w:rPr>
        <w:t xml:space="preserve">sente contratto esclusivamente per lo svolgimento delle attività e per l’assolvimento degli obblighi previsti dalle leggi e dai Regolamenti comunali in materia. </w:t>
      </w:r>
    </w:p>
    <w:p w:rsidR="00317918" w:rsidRPr="004C222C" w:rsidRDefault="00317918" w:rsidP="00D4399A">
      <w:pPr>
        <w:pStyle w:val="Corpodeltesto2"/>
        <w:jc w:val="center"/>
        <w:rPr>
          <w:rFonts w:ascii="Palatino Linotype" w:hAnsi="Palatino Linotype" w:cs="Arial"/>
          <w:bCs w:val="0"/>
          <w:szCs w:val="24"/>
        </w:rPr>
      </w:pPr>
      <w:r w:rsidRPr="004C222C">
        <w:rPr>
          <w:rFonts w:ascii="Palatino Linotype" w:hAnsi="Palatino Linotype" w:cs="Arial"/>
          <w:bCs w:val="0"/>
          <w:szCs w:val="24"/>
        </w:rPr>
        <w:t>ART. 32</w:t>
      </w:r>
    </w:p>
    <w:p w:rsidR="00317918" w:rsidRPr="004C222C" w:rsidRDefault="00317918" w:rsidP="00D4399A">
      <w:pPr>
        <w:pStyle w:val="Corpodeltesto2"/>
        <w:jc w:val="center"/>
        <w:rPr>
          <w:rFonts w:ascii="Palatino Linotype" w:hAnsi="Palatino Linotype" w:cs="Arial"/>
          <w:bCs w:val="0"/>
          <w:szCs w:val="24"/>
        </w:rPr>
      </w:pPr>
      <w:r w:rsidRPr="004C222C">
        <w:rPr>
          <w:rFonts w:ascii="Palatino Linotype" w:hAnsi="Palatino Linotype" w:cs="Arial"/>
          <w:bCs w:val="0"/>
          <w:szCs w:val="24"/>
        </w:rPr>
        <w:t>REGISTRAZIONE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Ai fini fiscali si dichiara che il compenso derivante dal presente co</w:t>
      </w:r>
      <w:r w:rsidRPr="004C222C">
        <w:rPr>
          <w:rFonts w:ascii="Palatino Linotype" w:hAnsi="Palatino Linotype" w:cs="Arial"/>
          <w:b w:val="0"/>
          <w:bCs w:val="0"/>
          <w:szCs w:val="24"/>
        </w:rPr>
        <w:t>n</w:t>
      </w:r>
      <w:r w:rsidRPr="004C222C">
        <w:rPr>
          <w:rFonts w:ascii="Palatino Linotype" w:hAnsi="Palatino Linotype" w:cs="Arial"/>
          <w:b w:val="0"/>
          <w:bCs w:val="0"/>
          <w:szCs w:val="24"/>
        </w:rPr>
        <w:t>tratto è soggetto al pagamento dell’IVA, per cui si chiede la registr</w:t>
      </w:r>
      <w:r w:rsidRPr="004C222C">
        <w:rPr>
          <w:rFonts w:ascii="Palatino Linotype" w:hAnsi="Palatino Linotype" w:cs="Arial"/>
          <w:b w:val="0"/>
          <w:bCs w:val="0"/>
          <w:szCs w:val="24"/>
        </w:rPr>
        <w:t>a</w:t>
      </w:r>
      <w:r w:rsidRPr="004C222C">
        <w:rPr>
          <w:rFonts w:ascii="Palatino Linotype" w:hAnsi="Palatino Linotype" w:cs="Arial"/>
          <w:b w:val="0"/>
          <w:bCs w:val="0"/>
          <w:szCs w:val="24"/>
        </w:rPr>
        <w:t>zione in misura fissa.</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Letto approvato e sottoscritto</w:t>
      </w:r>
    </w:p>
    <w:p w:rsidR="00D6581C"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Per il </w:t>
      </w:r>
      <w:proofErr w:type="spellStart"/>
      <w:r w:rsidR="00743356">
        <w:rPr>
          <w:rFonts w:ascii="Palatino Linotype" w:hAnsi="Palatino Linotype" w:cs="Arial"/>
          <w:b w:val="0"/>
          <w:bCs w:val="0"/>
          <w:szCs w:val="24"/>
        </w:rPr>
        <w:t>…………………………………</w:t>
      </w:r>
      <w:proofErr w:type="spellEnd"/>
      <w:r w:rsidR="00743356">
        <w:rPr>
          <w:rFonts w:ascii="Palatino Linotype" w:hAnsi="Palatino Linotype" w:cs="Arial"/>
          <w:b w:val="0"/>
          <w:bCs w:val="0"/>
          <w:szCs w:val="24"/>
        </w:rPr>
        <w:t>.</w:t>
      </w:r>
    </w:p>
    <w:p w:rsidR="00D6581C" w:rsidRPr="004C222C" w:rsidRDefault="00743356" w:rsidP="00317918">
      <w:pPr>
        <w:pStyle w:val="Corpodeltesto2"/>
        <w:rPr>
          <w:rFonts w:ascii="Palatino Linotype" w:hAnsi="Palatino Linotype" w:cs="Arial"/>
          <w:b w:val="0"/>
          <w:bCs w:val="0"/>
          <w:szCs w:val="24"/>
        </w:rPr>
      </w:pPr>
      <w:proofErr w:type="spellStart"/>
      <w:r>
        <w:rPr>
          <w:rFonts w:ascii="Palatino Linotype" w:hAnsi="Palatino Linotype" w:cs="Arial"/>
          <w:b w:val="0"/>
          <w:bCs w:val="0"/>
          <w:szCs w:val="24"/>
        </w:rPr>
        <w:t>……………………………………………</w:t>
      </w:r>
      <w:proofErr w:type="spellEnd"/>
    </w:p>
    <w:p w:rsidR="00D6581C"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 </w:t>
      </w:r>
      <w:r w:rsidR="00D6581C" w:rsidRPr="004C222C">
        <w:rPr>
          <w:rFonts w:ascii="Palatino Linotype" w:hAnsi="Palatino Linotype" w:cs="Arial"/>
          <w:b w:val="0"/>
          <w:bCs w:val="0"/>
          <w:szCs w:val="24"/>
        </w:rPr>
        <w:t xml:space="preserve">Per il Comune </w:t>
      </w:r>
      <w:r w:rsidRPr="004C222C">
        <w:rPr>
          <w:rFonts w:ascii="Palatino Linotype" w:hAnsi="Palatino Linotype" w:cs="Arial"/>
          <w:b w:val="0"/>
          <w:bCs w:val="0"/>
          <w:szCs w:val="24"/>
        </w:rPr>
        <w:t xml:space="preserve">  Il Responsabile del Servizio Finanziario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   </w:t>
      </w:r>
      <w:r w:rsidR="00367886">
        <w:rPr>
          <w:rFonts w:ascii="Palatino Linotype" w:hAnsi="Palatino Linotype" w:cs="Arial"/>
          <w:b w:val="0"/>
          <w:bCs w:val="0"/>
          <w:szCs w:val="24"/>
        </w:rPr>
        <w:t xml:space="preserve">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La presente convenzione viene letta alle parti interessate, le quali, a mia domanda, hanno dichiarato che l’approvano pienamente, in qua</w:t>
      </w:r>
      <w:r w:rsidRPr="004C222C">
        <w:rPr>
          <w:rFonts w:ascii="Palatino Linotype" w:hAnsi="Palatino Linotype" w:cs="Arial"/>
          <w:b w:val="0"/>
          <w:bCs w:val="0"/>
          <w:szCs w:val="24"/>
        </w:rPr>
        <w:t>n</w:t>
      </w:r>
      <w:r w:rsidRPr="004C222C">
        <w:rPr>
          <w:rFonts w:ascii="Palatino Linotype" w:hAnsi="Palatino Linotype" w:cs="Arial"/>
          <w:b w:val="0"/>
          <w:bCs w:val="0"/>
          <w:szCs w:val="24"/>
        </w:rPr>
        <w:t>to, in tutto conforme alle loro volontà e viene firmata in modo autogr</w:t>
      </w:r>
      <w:r w:rsidRPr="004C222C">
        <w:rPr>
          <w:rFonts w:ascii="Palatino Linotype" w:hAnsi="Palatino Linotype" w:cs="Arial"/>
          <w:b w:val="0"/>
          <w:bCs w:val="0"/>
          <w:szCs w:val="24"/>
        </w:rPr>
        <w:t>a</w:t>
      </w:r>
      <w:r w:rsidRPr="004C222C">
        <w:rPr>
          <w:rFonts w:ascii="Palatino Linotype" w:hAnsi="Palatino Linotype" w:cs="Arial"/>
          <w:b w:val="0"/>
          <w:bCs w:val="0"/>
          <w:szCs w:val="24"/>
        </w:rPr>
        <w:lastRenderedPageBreak/>
        <w:t xml:space="preserve">fo dai contraenti in mia presenza, acquisita digitalmente mediante scanner e da me ufficiale rogante con firma digitale.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Certifico io sottoscritto </w:t>
      </w:r>
      <w:proofErr w:type="spellStart"/>
      <w:r w:rsidRPr="004C222C">
        <w:rPr>
          <w:rFonts w:ascii="Palatino Linotype" w:hAnsi="Palatino Linotype" w:cs="Arial"/>
          <w:b w:val="0"/>
          <w:bCs w:val="0"/>
          <w:szCs w:val="24"/>
        </w:rPr>
        <w:t>Dott</w:t>
      </w:r>
      <w:r w:rsidR="00367886">
        <w:rPr>
          <w:rFonts w:ascii="Palatino Linotype" w:hAnsi="Palatino Linotype" w:cs="Arial"/>
          <w:b w:val="0"/>
          <w:bCs w:val="0"/>
          <w:szCs w:val="24"/>
        </w:rPr>
        <w:t>…</w:t>
      </w:r>
      <w:r w:rsidR="00367886" w:rsidRPr="00367886">
        <w:rPr>
          <w:rFonts w:ascii="Palatino Linotype" w:hAnsi="Palatino Linotype" w:cs="Arial"/>
          <w:b w:val="0"/>
          <w:bCs w:val="0"/>
          <w:szCs w:val="24"/>
          <w:highlight w:val="yellow"/>
        </w:rPr>
        <w:t>…………</w:t>
      </w:r>
      <w:proofErr w:type="spellEnd"/>
      <w:r w:rsidR="00367886" w:rsidRPr="00367886">
        <w:rPr>
          <w:rFonts w:ascii="Palatino Linotype" w:hAnsi="Palatino Linotype" w:cs="Arial"/>
          <w:b w:val="0"/>
          <w:bCs w:val="0"/>
          <w:szCs w:val="24"/>
          <w:highlight w:val="yellow"/>
        </w:rPr>
        <w:t>.</w:t>
      </w:r>
      <w:r w:rsidRPr="004C222C">
        <w:rPr>
          <w:rFonts w:ascii="Palatino Linotype" w:hAnsi="Palatino Linotype" w:cs="Arial"/>
          <w:b w:val="0"/>
          <w:bCs w:val="0"/>
          <w:szCs w:val="24"/>
        </w:rPr>
        <w:t xml:space="preserve"> Segretario Comunale del C</w:t>
      </w:r>
      <w:r w:rsidRPr="004C222C">
        <w:rPr>
          <w:rFonts w:ascii="Palatino Linotype" w:hAnsi="Palatino Linotype" w:cs="Arial"/>
          <w:b w:val="0"/>
          <w:bCs w:val="0"/>
          <w:szCs w:val="24"/>
        </w:rPr>
        <w:t>o</w:t>
      </w:r>
      <w:r w:rsidRPr="004C222C">
        <w:rPr>
          <w:rFonts w:ascii="Palatino Linotype" w:hAnsi="Palatino Linotype" w:cs="Arial"/>
          <w:b w:val="0"/>
          <w:bCs w:val="0"/>
          <w:szCs w:val="24"/>
        </w:rPr>
        <w:t xml:space="preserve">mune di </w:t>
      </w:r>
      <w:proofErr w:type="spellStart"/>
      <w:r w:rsidR="00367886" w:rsidRPr="00367886">
        <w:rPr>
          <w:rFonts w:ascii="Palatino Linotype" w:hAnsi="Palatino Linotype" w:cs="Arial"/>
          <w:b w:val="0"/>
          <w:bCs w:val="0"/>
          <w:szCs w:val="24"/>
          <w:highlight w:val="yellow"/>
        </w:rPr>
        <w:t>………………</w:t>
      </w:r>
      <w:proofErr w:type="spellEnd"/>
      <w:r w:rsidR="00367886">
        <w:rPr>
          <w:rFonts w:ascii="Palatino Linotype" w:hAnsi="Palatino Linotype" w:cs="Arial"/>
          <w:b w:val="0"/>
          <w:bCs w:val="0"/>
          <w:szCs w:val="24"/>
        </w:rPr>
        <w:t>.</w:t>
      </w:r>
      <w:r w:rsidRPr="004C222C">
        <w:rPr>
          <w:rFonts w:ascii="Palatino Linotype" w:hAnsi="Palatino Linotype" w:cs="Arial"/>
          <w:b w:val="0"/>
          <w:bCs w:val="0"/>
          <w:szCs w:val="24"/>
        </w:rPr>
        <w:t xml:space="preserve"> abilitato ad autenticare le scritture private di cui è parte il Comune di </w:t>
      </w:r>
      <w:proofErr w:type="spellStart"/>
      <w:r w:rsidR="00367886" w:rsidRPr="00367886">
        <w:rPr>
          <w:rFonts w:ascii="Palatino Linotype" w:hAnsi="Palatino Linotype" w:cs="Arial"/>
          <w:b w:val="0"/>
          <w:bCs w:val="0"/>
          <w:szCs w:val="24"/>
          <w:highlight w:val="yellow"/>
        </w:rPr>
        <w:t>…………………………</w:t>
      </w:r>
      <w:proofErr w:type="spellEnd"/>
      <w:r w:rsidR="00367886" w:rsidRPr="00367886">
        <w:rPr>
          <w:rFonts w:ascii="Palatino Linotype" w:hAnsi="Palatino Linotype" w:cs="Arial"/>
          <w:b w:val="0"/>
          <w:bCs w:val="0"/>
          <w:szCs w:val="24"/>
          <w:highlight w:val="yellow"/>
        </w:rPr>
        <w:t>.</w:t>
      </w:r>
      <w:r w:rsidRPr="004C222C">
        <w:rPr>
          <w:rFonts w:ascii="Palatino Linotype" w:hAnsi="Palatino Linotype" w:cs="Arial"/>
          <w:b w:val="0"/>
          <w:bCs w:val="0"/>
          <w:szCs w:val="24"/>
        </w:rPr>
        <w:t xml:space="preserve"> ai sensi dell’art. 97, c. 4, lettera C) del T.U. n. 267/00 e </w:t>
      </w:r>
      <w:proofErr w:type="spellStart"/>
      <w:r w:rsidRPr="004C222C">
        <w:rPr>
          <w:rFonts w:ascii="Palatino Linotype" w:hAnsi="Palatino Linotype" w:cs="Arial"/>
          <w:b w:val="0"/>
          <w:bCs w:val="0"/>
          <w:szCs w:val="24"/>
        </w:rPr>
        <w:t>s.m.i.</w:t>
      </w:r>
      <w:proofErr w:type="spellEnd"/>
      <w:r w:rsidRPr="004C222C">
        <w:rPr>
          <w:rFonts w:ascii="Palatino Linotype" w:hAnsi="Palatino Linotype" w:cs="Arial"/>
          <w:b w:val="0"/>
          <w:bCs w:val="0"/>
          <w:szCs w:val="24"/>
        </w:rPr>
        <w:t xml:space="preserve"> che le parti meglio sopra gener</w:t>
      </w:r>
      <w:r w:rsidRPr="004C222C">
        <w:rPr>
          <w:rFonts w:ascii="Palatino Linotype" w:hAnsi="Palatino Linotype" w:cs="Arial"/>
          <w:b w:val="0"/>
          <w:bCs w:val="0"/>
          <w:szCs w:val="24"/>
        </w:rPr>
        <w:t>a</w:t>
      </w:r>
      <w:r w:rsidRPr="004C222C">
        <w:rPr>
          <w:rFonts w:ascii="Palatino Linotype" w:hAnsi="Palatino Linotype" w:cs="Arial"/>
          <w:b w:val="0"/>
          <w:bCs w:val="0"/>
          <w:szCs w:val="24"/>
        </w:rPr>
        <w:t>lizzate:</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Sig</w:t>
      </w:r>
      <w:r w:rsidRPr="00367886">
        <w:rPr>
          <w:rFonts w:ascii="Palatino Linotype" w:hAnsi="Palatino Linotype" w:cs="Arial"/>
          <w:b w:val="0"/>
          <w:bCs w:val="0"/>
          <w:szCs w:val="24"/>
          <w:highlight w:val="yellow"/>
        </w:rPr>
        <w:t xml:space="preserve">. </w:t>
      </w:r>
      <w:proofErr w:type="spellStart"/>
      <w:r w:rsidR="00367886" w:rsidRPr="00367886">
        <w:rPr>
          <w:rFonts w:ascii="Palatino Linotype" w:hAnsi="Palatino Linotype" w:cs="Arial"/>
          <w:b w:val="0"/>
          <w:bCs w:val="0"/>
          <w:szCs w:val="24"/>
          <w:highlight w:val="yellow"/>
        </w:rPr>
        <w:t>……………</w:t>
      </w:r>
      <w:proofErr w:type="spellEnd"/>
      <w:r w:rsidR="00367886" w:rsidRPr="00367886">
        <w:rPr>
          <w:rFonts w:ascii="Palatino Linotype" w:hAnsi="Palatino Linotype" w:cs="Arial"/>
          <w:b w:val="0"/>
          <w:bCs w:val="0"/>
          <w:szCs w:val="24"/>
          <w:highlight w:val="yellow"/>
        </w:rPr>
        <w:t>.</w:t>
      </w:r>
      <w:r w:rsidRPr="004C222C">
        <w:rPr>
          <w:rFonts w:ascii="Palatino Linotype" w:hAnsi="Palatino Linotype" w:cs="Arial"/>
          <w:b w:val="0"/>
          <w:bCs w:val="0"/>
          <w:szCs w:val="24"/>
        </w:rPr>
        <w:t xml:space="preserve"> nato a </w:t>
      </w:r>
      <w:proofErr w:type="spellStart"/>
      <w:r w:rsidR="00367886" w:rsidRPr="00367886">
        <w:rPr>
          <w:rFonts w:ascii="Palatino Linotype" w:hAnsi="Palatino Linotype" w:cs="Arial"/>
          <w:b w:val="0"/>
          <w:bCs w:val="0"/>
          <w:szCs w:val="24"/>
          <w:highlight w:val="yellow"/>
        </w:rPr>
        <w:t>…………………</w:t>
      </w:r>
      <w:proofErr w:type="spellEnd"/>
      <w:r w:rsidR="00367886" w:rsidRPr="00367886">
        <w:rPr>
          <w:rFonts w:ascii="Palatino Linotype" w:hAnsi="Palatino Linotype" w:cs="Arial"/>
          <w:b w:val="0"/>
          <w:bCs w:val="0"/>
          <w:szCs w:val="24"/>
          <w:highlight w:val="yellow"/>
        </w:rPr>
        <w:t>.</w:t>
      </w:r>
      <w:r w:rsidRPr="004C222C">
        <w:rPr>
          <w:rFonts w:ascii="Palatino Linotype" w:hAnsi="Palatino Linotype" w:cs="Arial"/>
          <w:b w:val="0"/>
          <w:bCs w:val="0"/>
          <w:szCs w:val="24"/>
        </w:rPr>
        <w:t xml:space="preserve"> il </w:t>
      </w:r>
      <w:proofErr w:type="spellStart"/>
      <w:r w:rsidR="00367886" w:rsidRPr="00367886">
        <w:rPr>
          <w:rFonts w:ascii="Palatino Linotype" w:hAnsi="Palatino Linotype" w:cs="Arial"/>
          <w:b w:val="0"/>
          <w:bCs w:val="0"/>
          <w:szCs w:val="24"/>
          <w:highlight w:val="yellow"/>
        </w:rPr>
        <w:t>………………</w:t>
      </w:r>
      <w:proofErr w:type="spellEnd"/>
      <w:r w:rsidRPr="004C222C">
        <w:rPr>
          <w:rFonts w:ascii="Palatino Linotype" w:hAnsi="Palatino Linotype" w:cs="Arial"/>
          <w:b w:val="0"/>
          <w:bCs w:val="0"/>
          <w:szCs w:val="24"/>
        </w:rPr>
        <w:t>, nella sua qu</w:t>
      </w:r>
      <w:r w:rsidRPr="004C222C">
        <w:rPr>
          <w:rFonts w:ascii="Palatino Linotype" w:hAnsi="Palatino Linotype" w:cs="Arial"/>
          <w:b w:val="0"/>
          <w:bCs w:val="0"/>
          <w:szCs w:val="24"/>
        </w:rPr>
        <w:t>a</w:t>
      </w:r>
      <w:r w:rsidRPr="004C222C">
        <w:rPr>
          <w:rFonts w:ascii="Palatino Linotype" w:hAnsi="Palatino Linotype" w:cs="Arial"/>
          <w:b w:val="0"/>
          <w:bCs w:val="0"/>
          <w:szCs w:val="24"/>
        </w:rPr>
        <w:t xml:space="preserve">lità di Responsabile del Servizio Finanziario del Comune di </w:t>
      </w:r>
      <w:proofErr w:type="spellStart"/>
      <w:r w:rsidR="00367886" w:rsidRPr="00367886">
        <w:rPr>
          <w:rFonts w:ascii="Palatino Linotype" w:hAnsi="Palatino Linotype" w:cs="Arial"/>
          <w:b w:val="0"/>
          <w:bCs w:val="0"/>
          <w:szCs w:val="24"/>
          <w:highlight w:val="yellow"/>
        </w:rPr>
        <w:t>……………………</w:t>
      </w:r>
      <w:proofErr w:type="spellEnd"/>
      <w:r w:rsidRPr="004C222C">
        <w:rPr>
          <w:rFonts w:ascii="Palatino Linotype" w:hAnsi="Palatino Linotype" w:cs="Arial"/>
          <w:b w:val="0"/>
          <w:bCs w:val="0"/>
          <w:szCs w:val="24"/>
        </w:rPr>
        <w:t xml:space="preserve">, domiciliato per la funzione nella Sede Municipale, il quale interviene esclusivamente in nome, per conto e nell’interesse del Comune identificato per conoscenza diretta; </w:t>
      </w:r>
    </w:p>
    <w:p w:rsidR="00317918" w:rsidRPr="004C222C" w:rsidRDefault="00317918" w:rsidP="00317918">
      <w:pPr>
        <w:pStyle w:val="Corpodeltesto2"/>
        <w:rPr>
          <w:rFonts w:ascii="Palatino Linotype" w:hAnsi="Palatino Linotype" w:cs="Arial"/>
          <w:b w:val="0"/>
          <w:bCs w:val="0"/>
          <w:szCs w:val="24"/>
        </w:rPr>
      </w:pPr>
      <w:r w:rsidRPr="004C222C">
        <w:rPr>
          <w:rFonts w:ascii="Palatino Linotype" w:hAnsi="Palatino Linotype" w:cs="Arial"/>
          <w:b w:val="0"/>
          <w:bCs w:val="0"/>
          <w:szCs w:val="24"/>
        </w:rPr>
        <w:t xml:space="preserve"> Dott. </w:t>
      </w:r>
      <w:proofErr w:type="spellStart"/>
      <w:r w:rsidR="00743356">
        <w:rPr>
          <w:rFonts w:ascii="Palatino Linotype" w:hAnsi="Palatino Linotype" w:cs="Arial"/>
          <w:b w:val="0"/>
          <w:bCs w:val="0"/>
          <w:szCs w:val="24"/>
        </w:rPr>
        <w:t>………………</w:t>
      </w:r>
      <w:proofErr w:type="spellEnd"/>
      <w:r w:rsidR="00743356">
        <w:rPr>
          <w:rFonts w:ascii="Palatino Linotype" w:hAnsi="Palatino Linotype" w:cs="Arial"/>
          <w:b w:val="0"/>
          <w:bCs w:val="0"/>
          <w:szCs w:val="24"/>
        </w:rPr>
        <w:t>..</w:t>
      </w:r>
      <w:r w:rsidRPr="004C222C">
        <w:rPr>
          <w:rFonts w:ascii="Palatino Linotype" w:hAnsi="Palatino Linotype" w:cs="Arial"/>
          <w:b w:val="0"/>
          <w:bCs w:val="0"/>
          <w:szCs w:val="24"/>
        </w:rPr>
        <w:t xml:space="preserve">  nato a Cosenza  il </w:t>
      </w:r>
      <w:proofErr w:type="spellStart"/>
      <w:r w:rsidR="00743356">
        <w:rPr>
          <w:rFonts w:ascii="Palatino Linotype" w:hAnsi="Palatino Linotype" w:cs="Arial"/>
          <w:b w:val="0"/>
          <w:bCs w:val="0"/>
          <w:szCs w:val="24"/>
        </w:rPr>
        <w:t>……………………</w:t>
      </w:r>
      <w:proofErr w:type="spellEnd"/>
      <w:r w:rsidRPr="004C222C">
        <w:rPr>
          <w:rFonts w:ascii="Palatino Linotype" w:hAnsi="Palatino Linotype" w:cs="Arial"/>
          <w:b w:val="0"/>
          <w:bCs w:val="0"/>
          <w:szCs w:val="24"/>
        </w:rPr>
        <w:t xml:space="preserve">  nella qual</w:t>
      </w:r>
      <w:r w:rsidRPr="004C222C">
        <w:rPr>
          <w:rFonts w:ascii="Palatino Linotype" w:hAnsi="Palatino Linotype" w:cs="Arial"/>
          <w:b w:val="0"/>
          <w:bCs w:val="0"/>
          <w:szCs w:val="24"/>
        </w:rPr>
        <w:t>i</w:t>
      </w:r>
      <w:r w:rsidRPr="004C222C">
        <w:rPr>
          <w:rFonts w:ascii="Palatino Linotype" w:hAnsi="Palatino Linotype" w:cs="Arial"/>
          <w:b w:val="0"/>
          <w:bCs w:val="0"/>
          <w:szCs w:val="24"/>
        </w:rPr>
        <w:t xml:space="preserve">tà di Responsabile dell’Ufficio Consulenza e Servizio  del </w:t>
      </w:r>
      <w:proofErr w:type="spellStart"/>
      <w:r w:rsidR="00CB3953">
        <w:rPr>
          <w:rFonts w:ascii="Palatino Linotype" w:hAnsi="Palatino Linotype" w:cs="Arial"/>
          <w:b w:val="0"/>
          <w:bCs w:val="0"/>
          <w:szCs w:val="24"/>
        </w:rPr>
        <w:t>……………………</w:t>
      </w:r>
      <w:proofErr w:type="spellEnd"/>
      <w:r w:rsidR="00CB3953">
        <w:rPr>
          <w:rFonts w:ascii="Palatino Linotype" w:hAnsi="Palatino Linotype" w:cs="Arial"/>
          <w:b w:val="0"/>
          <w:bCs w:val="0"/>
          <w:szCs w:val="24"/>
        </w:rPr>
        <w:t>..</w:t>
      </w:r>
      <w:r w:rsidRPr="004C222C">
        <w:rPr>
          <w:rFonts w:ascii="Palatino Linotype" w:hAnsi="Palatino Linotype" w:cs="Arial"/>
          <w:b w:val="0"/>
          <w:bCs w:val="0"/>
          <w:szCs w:val="24"/>
        </w:rPr>
        <w:t xml:space="preserve">con sede a </w:t>
      </w:r>
      <w:proofErr w:type="spellStart"/>
      <w:r w:rsidR="00CB3953">
        <w:rPr>
          <w:rFonts w:ascii="Palatino Linotype" w:hAnsi="Palatino Linotype" w:cs="Arial"/>
          <w:b w:val="0"/>
          <w:bCs w:val="0"/>
          <w:szCs w:val="24"/>
        </w:rPr>
        <w:t>……………………</w:t>
      </w:r>
      <w:proofErr w:type="spellEnd"/>
      <w:r w:rsidR="00CB3953">
        <w:rPr>
          <w:rFonts w:ascii="Palatino Linotype" w:hAnsi="Palatino Linotype" w:cs="Arial"/>
          <w:b w:val="0"/>
          <w:bCs w:val="0"/>
          <w:szCs w:val="24"/>
        </w:rPr>
        <w:t>.</w:t>
      </w:r>
      <w:r w:rsidRPr="004C222C">
        <w:rPr>
          <w:rFonts w:ascii="Palatino Linotype" w:hAnsi="Palatino Linotype" w:cs="Arial"/>
          <w:b w:val="0"/>
          <w:bCs w:val="0"/>
          <w:szCs w:val="24"/>
        </w:rPr>
        <w:t xml:space="preserve"> come risulta dalla delega </w:t>
      </w:r>
      <w:proofErr w:type="spellStart"/>
      <w:r w:rsidRPr="004C222C">
        <w:rPr>
          <w:rFonts w:ascii="Palatino Linotype" w:hAnsi="Palatino Linotype" w:cs="Arial"/>
          <w:b w:val="0"/>
          <w:bCs w:val="0"/>
          <w:szCs w:val="24"/>
        </w:rPr>
        <w:t>C.d.A.</w:t>
      </w:r>
      <w:proofErr w:type="spellEnd"/>
      <w:r w:rsidRPr="004C222C">
        <w:rPr>
          <w:rFonts w:ascii="Palatino Linotype" w:hAnsi="Palatino Linotype" w:cs="Arial"/>
          <w:b w:val="0"/>
          <w:bCs w:val="0"/>
          <w:szCs w:val="24"/>
        </w:rPr>
        <w:t xml:space="preserve"> del </w:t>
      </w:r>
      <w:proofErr w:type="spellStart"/>
      <w:r w:rsidR="00CB3953">
        <w:rPr>
          <w:rFonts w:ascii="Palatino Linotype" w:hAnsi="Palatino Linotype" w:cs="Arial"/>
          <w:b w:val="0"/>
          <w:bCs w:val="0"/>
          <w:szCs w:val="24"/>
        </w:rPr>
        <w:t>……………</w:t>
      </w:r>
      <w:proofErr w:type="spellEnd"/>
      <w:r w:rsidRPr="004C222C">
        <w:rPr>
          <w:rFonts w:ascii="Palatino Linotype" w:hAnsi="Palatino Linotype" w:cs="Arial"/>
          <w:b w:val="0"/>
          <w:bCs w:val="0"/>
          <w:szCs w:val="24"/>
        </w:rPr>
        <w:t xml:space="preserve"> estratto del verbale n. </w:t>
      </w:r>
      <w:proofErr w:type="spellStart"/>
      <w:r w:rsidR="00CB3953">
        <w:rPr>
          <w:rFonts w:ascii="Palatino Linotype" w:hAnsi="Palatino Linotype" w:cs="Arial"/>
          <w:b w:val="0"/>
          <w:bCs w:val="0"/>
          <w:szCs w:val="24"/>
        </w:rPr>
        <w:t>……………</w:t>
      </w:r>
      <w:proofErr w:type="spellEnd"/>
      <w:r w:rsidRPr="004C222C">
        <w:rPr>
          <w:rFonts w:ascii="Palatino Linotype" w:hAnsi="Palatino Linotype" w:cs="Arial"/>
          <w:b w:val="0"/>
          <w:bCs w:val="0"/>
          <w:szCs w:val="24"/>
        </w:rPr>
        <w:t>, ident</w:t>
      </w:r>
      <w:r w:rsidRPr="004C222C">
        <w:rPr>
          <w:rFonts w:ascii="Palatino Linotype" w:hAnsi="Palatino Linotype" w:cs="Arial"/>
          <w:b w:val="0"/>
          <w:bCs w:val="0"/>
          <w:szCs w:val="24"/>
        </w:rPr>
        <w:t>i</w:t>
      </w:r>
      <w:r w:rsidRPr="004C222C">
        <w:rPr>
          <w:rFonts w:ascii="Palatino Linotype" w:hAnsi="Palatino Linotype" w:cs="Arial"/>
          <w:b w:val="0"/>
          <w:bCs w:val="0"/>
          <w:szCs w:val="24"/>
        </w:rPr>
        <w:t xml:space="preserve">ficato a mezzo carta di identità </w:t>
      </w:r>
      <w:proofErr w:type="spellStart"/>
      <w:r w:rsidR="00CB3953">
        <w:rPr>
          <w:rFonts w:ascii="Palatino Linotype" w:hAnsi="Palatino Linotype" w:cs="Arial"/>
          <w:b w:val="0"/>
          <w:bCs w:val="0"/>
          <w:szCs w:val="24"/>
        </w:rPr>
        <w:t>………………</w:t>
      </w:r>
      <w:proofErr w:type="spellEnd"/>
      <w:r w:rsidRPr="004C222C">
        <w:rPr>
          <w:rFonts w:ascii="Palatino Linotype" w:hAnsi="Palatino Linotype" w:cs="Arial"/>
          <w:b w:val="0"/>
          <w:bCs w:val="0"/>
          <w:szCs w:val="24"/>
        </w:rPr>
        <w:t xml:space="preserve">  in corso di validità, nella cui identità personale io Segretario Comunale sono certo, previa </w:t>
      </w:r>
      <w:r w:rsidRPr="004C222C">
        <w:rPr>
          <w:rFonts w:ascii="Palatino Linotype" w:hAnsi="Palatino Linotype" w:cs="Arial"/>
          <w:b w:val="0"/>
          <w:bCs w:val="0"/>
          <w:szCs w:val="24"/>
        </w:rPr>
        <w:t>e</w:t>
      </w:r>
      <w:r w:rsidRPr="004C222C">
        <w:rPr>
          <w:rFonts w:ascii="Palatino Linotype" w:hAnsi="Palatino Linotype" w:cs="Arial"/>
          <w:b w:val="0"/>
          <w:bCs w:val="0"/>
          <w:szCs w:val="24"/>
        </w:rPr>
        <w:t>spressa rinuncia da loro fatta di comune accordo e con il mio consenso, all’assistenza dei testimoni, hanno alla mia presenza e vista, sottoscri</w:t>
      </w:r>
      <w:r w:rsidRPr="004C222C">
        <w:rPr>
          <w:rFonts w:ascii="Palatino Linotype" w:hAnsi="Palatino Linotype" w:cs="Arial"/>
          <w:b w:val="0"/>
          <w:bCs w:val="0"/>
          <w:szCs w:val="24"/>
        </w:rPr>
        <w:t>t</w:t>
      </w:r>
      <w:r w:rsidRPr="004C222C">
        <w:rPr>
          <w:rFonts w:ascii="Palatino Linotype" w:hAnsi="Palatino Linotype" w:cs="Arial"/>
          <w:b w:val="0"/>
          <w:bCs w:val="0"/>
          <w:szCs w:val="24"/>
        </w:rPr>
        <w:t>to il presente atto, facendomi espressa richiesta che il detto documento venga registrato e conservato nel repertorio dei contratti</w:t>
      </w:r>
    </w:p>
    <w:p w:rsidR="00317918" w:rsidRPr="004C222C" w:rsidRDefault="00317918" w:rsidP="00367043">
      <w:pPr>
        <w:pStyle w:val="Corpodeltesto2"/>
        <w:jc w:val="center"/>
        <w:rPr>
          <w:rFonts w:ascii="Palatino Linotype" w:hAnsi="Palatino Linotype" w:cs="Arial"/>
          <w:b w:val="0"/>
          <w:bCs w:val="0"/>
          <w:szCs w:val="24"/>
        </w:rPr>
      </w:pPr>
      <w:r w:rsidRPr="004C222C">
        <w:rPr>
          <w:rFonts w:ascii="Palatino Linotype" w:hAnsi="Palatino Linotype" w:cs="Arial"/>
          <w:b w:val="0"/>
          <w:bCs w:val="0"/>
          <w:szCs w:val="24"/>
        </w:rPr>
        <w:t>Il Segretario Comunale</w:t>
      </w:r>
    </w:p>
    <w:p w:rsidR="00317918" w:rsidRPr="004C222C" w:rsidRDefault="00317918" w:rsidP="00367043">
      <w:pPr>
        <w:pStyle w:val="Corpodeltesto2"/>
        <w:jc w:val="center"/>
        <w:rPr>
          <w:rFonts w:ascii="Palatino Linotype" w:hAnsi="Palatino Linotype" w:cs="Arial"/>
          <w:b w:val="0"/>
          <w:bCs w:val="0"/>
          <w:szCs w:val="24"/>
        </w:rPr>
      </w:pPr>
      <w:r w:rsidRPr="004C222C">
        <w:rPr>
          <w:rFonts w:ascii="Palatino Linotype" w:hAnsi="Palatino Linotype" w:cs="Arial"/>
          <w:b w:val="0"/>
          <w:bCs w:val="0"/>
          <w:szCs w:val="24"/>
        </w:rPr>
        <w:t xml:space="preserve">Dott. </w:t>
      </w:r>
    </w:p>
    <w:sectPr w:rsidR="00317918" w:rsidRPr="004C222C" w:rsidSect="00BD7BC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74" w:right="2665" w:bottom="1191" w:left="1701" w:header="851" w:footer="624" w:gutter="0"/>
      <w:paperSrc w:first="1" w:other="1"/>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41" w:rsidRDefault="00BA4741">
      <w:r>
        <w:separator/>
      </w:r>
    </w:p>
  </w:endnote>
  <w:endnote w:type="continuationSeparator" w:id="1">
    <w:p w:rsidR="00BA4741" w:rsidRDefault="00BA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3A874B0t00">
    <w:altName w:val="TT E 3 A 87 4 B 0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41" w:rsidRDefault="00BA4741">
    <w:pPr>
      <w:pStyle w:val="Pidipagina"/>
      <w:jc w:val="center"/>
    </w:pPr>
    <w:r>
      <w:t xml:space="preserve">Pag. </w:t>
    </w:r>
    <w:fldSimple w:instr="\PAGE">
      <w:r w:rsidR="001F4408">
        <w:rPr>
          <w:noProof/>
        </w:rPr>
        <w:t>24</w:t>
      </w:r>
    </w:fldSimple>
    <w:r>
      <w:t>/</w:t>
    </w:r>
    <w:fldSimple w:instr="\NUMPAGES">
      <w:r w:rsidR="001F4408">
        <w:rPr>
          <w:noProof/>
        </w:rPr>
        <w:t>45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41" w:rsidRDefault="00BA4741">
    <w:pPr>
      <w:pStyle w:val="Pidipagina"/>
      <w:jc w:val="center"/>
    </w:pPr>
    <w:r>
      <w:t xml:space="preserve">Pag. </w:t>
    </w:r>
    <w:fldSimple w:instr="\PAGE">
      <w:r w:rsidR="001F4408">
        <w:rPr>
          <w:noProof/>
        </w:rPr>
        <w:t>23</w:t>
      </w:r>
    </w:fldSimple>
    <w:r>
      <w:t>/</w:t>
    </w:r>
    <w:fldSimple w:instr="\NUMPAGES">
      <w:r w:rsidR="001F4408">
        <w:rPr>
          <w:noProof/>
        </w:rPr>
        <w:t>45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41" w:rsidRDefault="00BA4741">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41" w:rsidRDefault="00BA4741">
      <w:r>
        <w:separator/>
      </w:r>
    </w:p>
  </w:footnote>
  <w:footnote w:type="continuationSeparator" w:id="1">
    <w:p w:rsidR="00BA4741" w:rsidRDefault="00BA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41" w:rsidRDefault="006301E3" w:rsidP="0070085A">
    <w:pPr>
      <w:pStyle w:val="Intestazione"/>
      <w:framePr w:wrap="around" w:vAnchor="text" w:hAnchor="margin" w:xAlign="right" w:y="1"/>
      <w:rPr>
        <w:rStyle w:val="Numeropagina"/>
      </w:rPr>
    </w:pPr>
    <w:r>
      <w:rPr>
        <w:rStyle w:val="Numeropagina"/>
      </w:rPr>
      <w:fldChar w:fldCharType="begin"/>
    </w:r>
    <w:r w:rsidR="00BA4741">
      <w:rPr>
        <w:rStyle w:val="Numeropagina"/>
      </w:rPr>
      <w:instrText xml:space="preserve">PAGE  </w:instrText>
    </w:r>
    <w:r>
      <w:rPr>
        <w:rStyle w:val="Numeropagina"/>
      </w:rPr>
      <w:fldChar w:fldCharType="separate"/>
    </w:r>
    <w:r w:rsidR="001F4408">
      <w:rPr>
        <w:rStyle w:val="Numeropagina"/>
        <w:noProof/>
      </w:rPr>
      <w:t>24</w:t>
    </w:r>
    <w:r>
      <w:rPr>
        <w:rStyle w:val="Numeropagina"/>
      </w:rPr>
      <w:fldChar w:fldCharType="end"/>
    </w:r>
  </w:p>
  <w:p w:rsidR="00BA4741" w:rsidRDefault="006301E3" w:rsidP="00534A69">
    <w:pPr>
      <w:pStyle w:val="Intestazione"/>
      <w:ind w:right="360"/>
      <w:jc w:val="center"/>
    </w:pPr>
    <w:r>
      <w:rPr>
        <w:noProof/>
      </w:rPr>
      <w:pict>
        <v:group id="_x0000_s2049" style="position:absolute;left:0;text-align:left;margin-left:-73.7pt;margin-top:-73.7pt;width:595.35pt;height:842pt;z-index:-251659776;mso-position-horizontal-relative:margin;mso-position-vertical-relative:margin" coordorigin=",2075" coordsize="20000,16840" o:allowincell="f">
          <v:group id="_x0000_s2050" style="position:absolute;top:4059;width:20000;height:13609" coordorigin=",4261" coordsize="20000,13609">
            <v:line id="_x0000_s2051" style="position:absolute" from="0,13333" to="20000,13334" strokecolor="gray" strokeweight=".25pt"/>
            <v:line id="_x0000_s2052" style="position:absolute" from="0,5962" to="20000,5963" strokecolor="gray" strokeweight=".25pt"/>
            <v:line id="_x0000_s2053" style="position:absolute" from="0,6529" to="20000,6530" strokecolor="gray" strokeweight=".25pt"/>
            <v:line id="_x0000_s2054" style="position:absolute" from="0,7096" to="20000,7097" strokecolor="gray" strokeweight=".25pt"/>
            <v:line id="_x0000_s2055" style="position:absolute" from="0,7663" to="20000,7664" strokecolor="gray" strokeweight=".25pt"/>
            <v:line id="_x0000_s2056" style="position:absolute" from="0,8230" to="20000,8231" strokecolor="gray" strokeweight=".25pt"/>
            <v:line id="_x0000_s2057" style="position:absolute" from="0,8797" to="20000,8798" strokecolor="gray" strokeweight=".25pt"/>
            <v:line id="_x0000_s2058" style="position:absolute" from="0,9364" to="20000,9365" strokecolor="gray" strokeweight=".25pt"/>
            <v:line id="_x0000_s2059" style="position:absolute" from="0,10498" to="20000,10499" strokecolor="gray" strokeweight=".25pt"/>
            <v:line id="_x0000_s2060" style="position:absolute" from="0,9931" to="20000,9932" strokecolor="gray" strokeweight=".25pt"/>
            <v:line id="_x0000_s2061" style="position:absolute" from="0,4261" to="20000,4262" strokecolor="gray" strokeweight=".25pt"/>
            <v:line id="_x0000_s2062" style="position:absolute" from="0,4828" to="20000,4829" strokecolor="gray" strokeweight=".25pt"/>
            <v:line id="_x0000_s2063" style="position:absolute" from="0,5395" to="20000,5396" strokecolor="gray" strokeweight=".25pt"/>
            <v:line id="_x0000_s2064" style="position:absolute" from="0,11065" to="20000,11066" strokecolor="gray" strokeweight=".25pt"/>
            <v:line id="_x0000_s2065" style="position:absolute" from="0,11632" to="20000,11633" strokecolor="gray" strokeweight=".25pt"/>
            <v:line id="_x0000_s2066" style="position:absolute" from="0,12199" to="20000,12200" strokecolor="gray" strokeweight=".25pt"/>
            <v:line id="_x0000_s2067" style="position:absolute" from="0,12766" to="20000,12767" strokecolor="gray" strokeweight=".25pt"/>
            <v:line id="_x0000_s2068" style="position:absolute" from="0,13900" to="20000,13901" strokecolor="gray" strokeweight=".25pt"/>
            <v:line id="_x0000_s2069" style="position:absolute" from="0,14467" to="20000,14468" strokecolor="gray" strokeweight=".25pt"/>
            <v:line id="_x0000_s2070" style="position:absolute" from="0,15034" to="20000,15035" strokecolor="gray" strokeweight=".25pt"/>
            <v:line id="_x0000_s2071" style="position:absolute" from="0,17869" to="20000,17870" strokecolor="gray" strokeweight=".25pt"/>
            <v:line id="_x0000_s2072" style="position:absolute" from="0,17302" to="20000,17303" strokecolor="gray" strokeweight=".25pt"/>
            <v:line id="_x0000_s2073" style="position:absolute" from="0,16735" to="20000,16736" strokecolor="gray" strokeweight=".25pt"/>
            <v:line id="_x0000_s2074" style="position:absolute" from="0,16168" to="20000,16169" strokecolor="gray" strokeweight=".25pt"/>
            <v:line id="_x0000_s2075" style="position:absolute" from="0,15601" to="20000,15602" strokecolor="gray" strokeweight=".25pt"/>
          </v:group>
          <v:group id="_x0000_s2076" style="position:absolute;left:2385;top:2075;width:12858;height:16840" coordsize="19287,20000">
            <v:line id="_x0000_s2077" style="position:absolute" from="0,0" to="3,20000" strokecolor="gray" strokeweight=".25pt"/>
            <v:line id="_x0000_s2078" style="position:absolute" from="19284,0" to="19287,20000" strokecolor="gray" strokeweight=".25pt"/>
          </v:group>
          <w10:wrap anchorx="margin"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41" w:rsidRDefault="006301E3" w:rsidP="0070085A">
    <w:pPr>
      <w:pStyle w:val="Intestazione"/>
      <w:framePr w:wrap="around" w:vAnchor="text" w:hAnchor="margin" w:xAlign="right" w:y="1"/>
      <w:rPr>
        <w:rStyle w:val="Numeropagina"/>
      </w:rPr>
    </w:pPr>
    <w:r>
      <w:rPr>
        <w:rStyle w:val="Numeropagina"/>
      </w:rPr>
      <w:fldChar w:fldCharType="begin"/>
    </w:r>
    <w:r w:rsidR="00BA4741">
      <w:rPr>
        <w:rStyle w:val="Numeropagina"/>
      </w:rPr>
      <w:instrText xml:space="preserve">PAGE  </w:instrText>
    </w:r>
    <w:r>
      <w:rPr>
        <w:rStyle w:val="Numeropagina"/>
      </w:rPr>
      <w:fldChar w:fldCharType="separate"/>
    </w:r>
    <w:r w:rsidR="001F4408">
      <w:rPr>
        <w:rStyle w:val="Numeropagina"/>
        <w:noProof/>
      </w:rPr>
      <w:t>23</w:t>
    </w:r>
    <w:r>
      <w:rPr>
        <w:rStyle w:val="Numeropagina"/>
      </w:rPr>
      <w:fldChar w:fldCharType="end"/>
    </w:r>
  </w:p>
  <w:p w:rsidR="00BA4741" w:rsidRDefault="006301E3" w:rsidP="00534A69">
    <w:pPr>
      <w:pStyle w:val="Intestazione"/>
      <w:ind w:right="360"/>
      <w:jc w:val="center"/>
    </w:pPr>
    <w:r>
      <w:rPr>
        <w:noProof/>
      </w:rPr>
      <w:pict>
        <v:group id="_x0000_s2079" style="position:absolute;left:0;text-align:left;margin-left:-73.7pt;margin-top:-73.7pt;width:595.35pt;height:842pt;z-index:-251658752;mso-position-horizontal-relative:margin;mso-position-vertical-relative:margin" coordorigin=",2075" coordsize="20000,16840" o:allowincell="f">
          <v:group id="_x0000_s2080" style="position:absolute;top:4059;width:20000;height:13609" coordorigin=",4261" coordsize="20000,13609">
            <v:line id="_x0000_s2081" style="position:absolute" from="0,13333" to="20000,13334" strokecolor="gray" strokeweight=".25pt"/>
            <v:line id="_x0000_s2082" style="position:absolute" from="0,5962" to="20000,5963" strokecolor="gray" strokeweight=".25pt"/>
            <v:line id="_x0000_s2083" style="position:absolute" from="0,6529" to="20000,6530" strokecolor="gray" strokeweight=".25pt"/>
            <v:line id="_x0000_s2084" style="position:absolute" from="0,7096" to="20000,7097" strokecolor="gray" strokeweight=".25pt"/>
            <v:line id="_x0000_s2085" style="position:absolute" from="0,7663" to="20000,7664" strokecolor="gray" strokeweight=".25pt"/>
            <v:line id="_x0000_s2086" style="position:absolute" from="0,8230" to="20000,8231" strokecolor="gray" strokeweight=".25pt"/>
            <v:line id="_x0000_s2087" style="position:absolute" from="0,8797" to="20000,8798" strokecolor="gray" strokeweight=".25pt"/>
            <v:line id="_x0000_s2088" style="position:absolute" from="0,9364" to="20000,9365" strokecolor="gray" strokeweight=".25pt"/>
            <v:line id="_x0000_s2089" style="position:absolute" from="0,10498" to="20000,10499" strokecolor="gray" strokeweight=".25pt"/>
            <v:line id="_x0000_s2090" style="position:absolute" from="0,9931" to="20000,9932" strokecolor="gray" strokeweight=".25pt"/>
            <v:line id="_x0000_s2091" style="position:absolute" from="0,4261" to="20000,4262" strokecolor="gray" strokeweight=".25pt"/>
            <v:line id="_x0000_s2092" style="position:absolute" from="0,4828" to="20000,4829" strokecolor="gray" strokeweight=".25pt"/>
            <v:line id="_x0000_s2093" style="position:absolute" from="0,5395" to="20000,5396" strokecolor="gray" strokeweight=".25pt"/>
            <v:line id="_x0000_s2094" style="position:absolute" from="0,11065" to="20000,11066" strokecolor="gray" strokeweight=".25pt"/>
            <v:line id="_x0000_s2095" style="position:absolute" from="0,11632" to="20000,11633" strokecolor="gray" strokeweight=".25pt"/>
            <v:line id="_x0000_s2096" style="position:absolute" from="0,12199" to="20000,12200" strokecolor="gray" strokeweight=".25pt"/>
            <v:line id="_x0000_s2097" style="position:absolute" from="0,12766" to="20000,12767" strokecolor="gray" strokeweight=".25pt"/>
            <v:line id="_x0000_s2098" style="position:absolute" from="0,13900" to="20000,13901" strokecolor="gray" strokeweight=".25pt"/>
            <v:line id="_x0000_s2099" style="position:absolute" from="0,14467" to="20000,14468" strokecolor="gray" strokeweight=".25pt"/>
            <v:line id="_x0000_s2100" style="position:absolute" from="0,15034" to="20000,15035" strokecolor="gray" strokeweight=".25pt"/>
            <v:line id="_x0000_s2101" style="position:absolute" from="0,17869" to="20000,17870" strokecolor="gray" strokeweight=".25pt"/>
            <v:line id="_x0000_s2102" style="position:absolute" from="0,17302" to="20000,17303" strokecolor="gray" strokeweight=".25pt"/>
            <v:line id="_x0000_s2103" style="position:absolute" from="0,16735" to="20000,16736" strokecolor="gray" strokeweight=".25pt"/>
            <v:line id="_x0000_s2104" style="position:absolute" from="0,16168" to="20000,16169" strokecolor="gray" strokeweight=".25pt"/>
            <v:line id="_x0000_s2105" style="position:absolute" from="0,15601" to="20000,15602" strokecolor="gray" strokeweight=".25pt"/>
          </v:group>
          <v:group id="_x0000_s2106" style="position:absolute;left:2385;top:2075;width:12858;height:16840" coordsize="19287,20000">
            <v:line id="_x0000_s2107" style="position:absolute" from="0,0" to="3,20000" strokecolor="gray" strokeweight=".25pt"/>
            <v:line id="_x0000_s2108" style="position:absolute" from="19284,0" to="19287,20000" strokecolor="gray" strokeweight=".25pt"/>
          </v:group>
          <w10:wrap anchorx="margin"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41" w:rsidRDefault="006301E3">
    <w:pPr>
      <w:pStyle w:val="Intestazione"/>
      <w:tabs>
        <w:tab w:val="clear" w:pos="4819"/>
        <w:tab w:val="clear" w:pos="9071"/>
      </w:tabs>
      <w:jc w:val="center"/>
    </w:pPr>
    <w:r>
      <w:rPr>
        <w:noProof/>
      </w:rPr>
      <w:pict>
        <v:group id="_x0000_s2109" style="position:absolute;left:0;text-align:left;margin-left:-73.7pt;margin-top:-73.7pt;width:595.35pt;height:842pt;z-index:-251657728;mso-position-horizontal-relative:margin;mso-position-vertical-relative:margin" coordorigin=",2075" coordsize="20000,16840" o:allowincell="f">
          <v:group id="_x0000_s2110" style="position:absolute;top:4059;width:20000;height:13609" coordorigin=",4261" coordsize="20000,13609">
            <v:line id="_x0000_s2111" style="position:absolute" from="0,13333" to="20000,13334" strokecolor="gray" strokeweight=".25pt"/>
            <v:line id="_x0000_s2112" style="position:absolute" from="0,5962" to="20000,5963" strokecolor="gray" strokeweight=".25pt"/>
            <v:line id="_x0000_s2113" style="position:absolute" from="0,6529" to="20000,6530" strokecolor="gray" strokeweight=".25pt"/>
            <v:line id="_x0000_s2114" style="position:absolute" from="0,7096" to="20000,7097" strokecolor="gray" strokeweight=".25pt"/>
            <v:line id="_x0000_s2115" style="position:absolute" from="0,7663" to="20000,7664" strokecolor="gray" strokeweight=".25pt"/>
            <v:line id="_x0000_s2116" style="position:absolute" from="0,8230" to="20000,8231" strokecolor="gray" strokeweight=".25pt"/>
            <v:line id="_x0000_s2117" style="position:absolute" from="0,8797" to="20000,8798" strokecolor="gray" strokeweight=".25pt"/>
            <v:line id="_x0000_s2118" style="position:absolute" from="0,9364" to="20000,9365" strokecolor="gray" strokeweight=".25pt"/>
            <v:line id="_x0000_s2119" style="position:absolute" from="0,10498" to="20000,10499" strokecolor="gray" strokeweight=".25pt"/>
            <v:line id="_x0000_s2120" style="position:absolute" from="0,9931" to="20000,9932" strokecolor="gray" strokeweight=".25pt"/>
            <v:line id="_x0000_s2121" style="position:absolute" from="0,4261" to="20000,4262" strokecolor="gray" strokeweight=".25pt"/>
            <v:line id="_x0000_s2122" style="position:absolute" from="0,4828" to="20000,4829" strokecolor="gray" strokeweight=".25pt"/>
            <v:line id="_x0000_s2123" style="position:absolute" from="0,5395" to="20000,5396" strokecolor="gray" strokeweight=".25pt"/>
            <v:line id="_x0000_s2124" style="position:absolute" from="0,11065" to="20000,11066" strokecolor="gray" strokeweight=".25pt"/>
            <v:line id="_x0000_s2125" style="position:absolute" from="0,11632" to="20000,11633" strokecolor="gray" strokeweight=".25pt"/>
            <v:line id="_x0000_s2126" style="position:absolute" from="0,12199" to="20000,12200" strokecolor="gray" strokeweight=".25pt"/>
            <v:line id="_x0000_s2127" style="position:absolute" from="0,12766" to="20000,12767" strokecolor="gray" strokeweight=".25pt"/>
            <v:line id="_x0000_s2128" style="position:absolute" from="0,13900" to="20000,13901" strokecolor="gray" strokeweight=".25pt"/>
            <v:line id="_x0000_s2129" style="position:absolute" from="0,14467" to="20000,14468" strokecolor="gray" strokeweight=".25pt"/>
            <v:line id="_x0000_s2130" style="position:absolute" from="0,15034" to="20000,15035" strokecolor="gray" strokeweight=".25pt"/>
            <v:line id="_x0000_s2131" style="position:absolute" from="0,17869" to="20000,17870" strokecolor="gray" strokeweight=".25pt"/>
            <v:line id="_x0000_s2132" style="position:absolute" from="0,17302" to="20000,17303" strokecolor="gray" strokeweight=".25pt"/>
            <v:line id="_x0000_s2133" style="position:absolute" from="0,16735" to="20000,16736" strokecolor="gray" strokeweight=".25pt"/>
            <v:line id="_x0000_s2134" style="position:absolute" from="0,16168" to="20000,16169" strokecolor="gray" strokeweight=".25pt"/>
            <v:line id="_x0000_s2135" style="position:absolute" from="0,15601" to="20000,15602" strokecolor="gray" strokeweight=".25pt"/>
          </v:group>
          <v:group id="_x0000_s2136" style="position:absolute;left:2385;top:2075;width:12858;height:16840" coordsize="19287,20000">
            <v:line id="_x0000_s2137" style="position:absolute" from="0,0" to="3,20000" strokecolor="gray" strokeweight=".25pt"/>
            <v:line id="_x0000_s2138" style="position:absolute" from="19284,0" to="19287,20000" strokecolor="gray" strokeweight=".25pt"/>
          </v:group>
          <w10:wrap anchorx="margin"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2A4319AD"/>
    <w:multiLevelType w:val="hybridMultilevel"/>
    <w:tmpl w:val="AC4C83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772DF3"/>
    <w:multiLevelType w:val="hybridMultilevel"/>
    <w:tmpl w:val="E5E6475E"/>
    <w:lvl w:ilvl="0" w:tplc="B5F632B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11B4DD9"/>
    <w:multiLevelType w:val="hybridMultilevel"/>
    <w:tmpl w:val="23D030F6"/>
    <w:lvl w:ilvl="0" w:tplc="C696F95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75970306"/>
    <w:multiLevelType w:val="hybridMultilevel"/>
    <w:tmpl w:val="41105F26"/>
    <w:lvl w:ilvl="0" w:tplc="DABCE39E">
      <w:numFmt w:val="bullet"/>
      <w:lvlText w:val="•"/>
      <w:lvlJc w:val="left"/>
      <w:pPr>
        <w:ind w:left="1131"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attachedTemplate r:id="rId1"/>
  <w:stylePaneFormatFilter w:val="3F01"/>
  <w:defaultTabStop w:val="720"/>
  <w:autoHyphenation/>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39"/>
    <o:shapelayout v:ext="edit">
      <o:idmap v:ext="edit" data="2"/>
    </o:shapelayout>
  </w:hdrShapeDefaults>
  <w:footnotePr>
    <w:numRestart w:val="eachSect"/>
    <w:footnote w:id="0"/>
    <w:footnote w:id="1"/>
  </w:footnotePr>
  <w:endnotePr>
    <w:endnote w:id="0"/>
    <w:endnote w:id="1"/>
  </w:endnotePr>
  <w:compat>
    <w:balanceSingleByteDoubleByteWidth/>
    <w:doNotLeaveBackslashAlone/>
    <w:ulTrailSpace/>
    <w:doNotExpandShiftReturn/>
  </w:compat>
  <w:rsids>
    <w:rsidRoot w:val="00043C75"/>
    <w:rsid w:val="00003952"/>
    <w:rsid w:val="00010883"/>
    <w:rsid w:val="000113E9"/>
    <w:rsid w:val="00023084"/>
    <w:rsid w:val="00043C75"/>
    <w:rsid w:val="00051696"/>
    <w:rsid w:val="00051C64"/>
    <w:rsid w:val="00051F0E"/>
    <w:rsid w:val="00054485"/>
    <w:rsid w:val="00057A73"/>
    <w:rsid w:val="00062670"/>
    <w:rsid w:val="0006483B"/>
    <w:rsid w:val="000656ED"/>
    <w:rsid w:val="000724EB"/>
    <w:rsid w:val="00072EE9"/>
    <w:rsid w:val="00075FC0"/>
    <w:rsid w:val="00076356"/>
    <w:rsid w:val="00076D8F"/>
    <w:rsid w:val="00077592"/>
    <w:rsid w:val="000776D2"/>
    <w:rsid w:val="00080AED"/>
    <w:rsid w:val="0008321E"/>
    <w:rsid w:val="00084763"/>
    <w:rsid w:val="00086A23"/>
    <w:rsid w:val="00086DB5"/>
    <w:rsid w:val="00087571"/>
    <w:rsid w:val="00092660"/>
    <w:rsid w:val="0009359B"/>
    <w:rsid w:val="00094364"/>
    <w:rsid w:val="00094FF5"/>
    <w:rsid w:val="00095015"/>
    <w:rsid w:val="00097AE8"/>
    <w:rsid w:val="000B04C3"/>
    <w:rsid w:val="000B0DDD"/>
    <w:rsid w:val="000B1B7F"/>
    <w:rsid w:val="000B22EA"/>
    <w:rsid w:val="000B25B9"/>
    <w:rsid w:val="000B2B86"/>
    <w:rsid w:val="000B7CCD"/>
    <w:rsid w:val="000C01D2"/>
    <w:rsid w:val="000D0998"/>
    <w:rsid w:val="000D2B6E"/>
    <w:rsid w:val="000D50C0"/>
    <w:rsid w:val="000D6300"/>
    <w:rsid w:val="000D7737"/>
    <w:rsid w:val="000E240B"/>
    <w:rsid w:val="000E4F61"/>
    <w:rsid w:val="000F0BE4"/>
    <w:rsid w:val="000F3A09"/>
    <w:rsid w:val="000F3B46"/>
    <w:rsid w:val="000F3C97"/>
    <w:rsid w:val="00100F2F"/>
    <w:rsid w:val="00102A6E"/>
    <w:rsid w:val="0011309D"/>
    <w:rsid w:val="00123643"/>
    <w:rsid w:val="001315B1"/>
    <w:rsid w:val="00131E5A"/>
    <w:rsid w:val="00136D17"/>
    <w:rsid w:val="0013707D"/>
    <w:rsid w:val="00137AFD"/>
    <w:rsid w:val="00140FBB"/>
    <w:rsid w:val="00142A2D"/>
    <w:rsid w:val="00162A9B"/>
    <w:rsid w:val="00164297"/>
    <w:rsid w:val="00164D07"/>
    <w:rsid w:val="0016593B"/>
    <w:rsid w:val="00166773"/>
    <w:rsid w:val="00167D7A"/>
    <w:rsid w:val="0017567B"/>
    <w:rsid w:val="00177C0F"/>
    <w:rsid w:val="00190087"/>
    <w:rsid w:val="00190E00"/>
    <w:rsid w:val="001947C0"/>
    <w:rsid w:val="00196078"/>
    <w:rsid w:val="001A28A4"/>
    <w:rsid w:val="001A3C8E"/>
    <w:rsid w:val="001A59EA"/>
    <w:rsid w:val="001A625F"/>
    <w:rsid w:val="001C19B5"/>
    <w:rsid w:val="001C1D38"/>
    <w:rsid w:val="001C2520"/>
    <w:rsid w:val="001C4CA0"/>
    <w:rsid w:val="001D52FF"/>
    <w:rsid w:val="001D6843"/>
    <w:rsid w:val="001E0459"/>
    <w:rsid w:val="001E3899"/>
    <w:rsid w:val="001E3EA2"/>
    <w:rsid w:val="001E418B"/>
    <w:rsid w:val="001E4A05"/>
    <w:rsid w:val="001E78C0"/>
    <w:rsid w:val="001F1F12"/>
    <w:rsid w:val="001F4408"/>
    <w:rsid w:val="00200F5B"/>
    <w:rsid w:val="002024E7"/>
    <w:rsid w:val="002056D7"/>
    <w:rsid w:val="00213BED"/>
    <w:rsid w:val="00215162"/>
    <w:rsid w:val="00220C06"/>
    <w:rsid w:val="00226171"/>
    <w:rsid w:val="00230946"/>
    <w:rsid w:val="0023097B"/>
    <w:rsid w:val="002321E1"/>
    <w:rsid w:val="00232896"/>
    <w:rsid w:val="00233B67"/>
    <w:rsid w:val="002377B4"/>
    <w:rsid w:val="00240CD7"/>
    <w:rsid w:val="00241AFE"/>
    <w:rsid w:val="00242AC6"/>
    <w:rsid w:val="002444B4"/>
    <w:rsid w:val="00244FBD"/>
    <w:rsid w:val="0024554C"/>
    <w:rsid w:val="0025379A"/>
    <w:rsid w:val="002606A5"/>
    <w:rsid w:val="00264F44"/>
    <w:rsid w:val="00274A5C"/>
    <w:rsid w:val="00274DE0"/>
    <w:rsid w:val="00276214"/>
    <w:rsid w:val="002774E0"/>
    <w:rsid w:val="0028152E"/>
    <w:rsid w:val="002825F1"/>
    <w:rsid w:val="00286F42"/>
    <w:rsid w:val="00293617"/>
    <w:rsid w:val="002A0289"/>
    <w:rsid w:val="002A0FB8"/>
    <w:rsid w:val="002A7077"/>
    <w:rsid w:val="002B0BEA"/>
    <w:rsid w:val="002B199F"/>
    <w:rsid w:val="002B2931"/>
    <w:rsid w:val="002B2FF4"/>
    <w:rsid w:val="002B3B0B"/>
    <w:rsid w:val="002B49E6"/>
    <w:rsid w:val="002C1E91"/>
    <w:rsid w:val="002C310D"/>
    <w:rsid w:val="002C3ED4"/>
    <w:rsid w:val="002C42D2"/>
    <w:rsid w:val="002C6352"/>
    <w:rsid w:val="002C72AC"/>
    <w:rsid w:val="002D0213"/>
    <w:rsid w:val="002D145B"/>
    <w:rsid w:val="002D6992"/>
    <w:rsid w:val="002D7E37"/>
    <w:rsid w:val="002E630E"/>
    <w:rsid w:val="002F0835"/>
    <w:rsid w:val="0030183A"/>
    <w:rsid w:val="00302616"/>
    <w:rsid w:val="00306B3E"/>
    <w:rsid w:val="003124EB"/>
    <w:rsid w:val="00314A2F"/>
    <w:rsid w:val="00315777"/>
    <w:rsid w:val="00316D05"/>
    <w:rsid w:val="00317918"/>
    <w:rsid w:val="003238CB"/>
    <w:rsid w:val="00326606"/>
    <w:rsid w:val="00326F27"/>
    <w:rsid w:val="0032727A"/>
    <w:rsid w:val="0032745F"/>
    <w:rsid w:val="00336F3C"/>
    <w:rsid w:val="00353FA7"/>
    <w:rsid w:val="00357924"/>
    <w:rsid w:val="00360CE9"/>
    <w:rsid w:val="00364766"/>
    <w:rsid w:val="00367043"/>
    <w:rsid w:val="00367886"/>
    <w:rsid w:val="003714EA"/>
    <w:rsid w:val="00380D63"/>
    <w:rsid w:val="00387EAA"/>
    <w:rsid w:val="00390DE1"/>
    <w:rsid w:val="00394406"/>
    <w:rsid w:val="003955A3"/>
    <w:rsid w:val="00397836"/>
    <w:rsid w:val="003A1F5F"/>
    <w:rsid w:val="003A2E97"/>
    <w:rsid w:val="003A38CE"/>
    <w:rsid w:val="003A3BD3"/>
    <w:rsid w:val="003A3C50"/>
    <w:rsid w:val="003B06E1"/>
    <w:rsid w:val="003B2278"/>
    <w:rsid w:val="003B2A0B"/>
    <w:rsid w:val="003B40B8"/>
    <w:rsid w:val="003B53B6"/>
    <w:rsid w:val="003D064E"/>
    <w:rsid w:val="003D0732"/>
    <w:rsid w:val="003D7DA9"/>
    <w:rsid w:val="003E4EAB"/>
    <w:rsid w:val="003F3AA9"/>
    <w:rsid w:val="00400456"/>
    <w:rsid w:val="0040339B"/>
    <w:rsid w:val="00404DE1"/>
    <w:rsid w:val="004073F3"/>
    <w:rsid w:val="00413A80"/>
    <w:rsid w:val="00413D14"/>
    <w:rsid w:val="004162CF"/>
    <w:rsid w:val="004173EF"/>
    <w:rsid w:val="00420957"/>
    <w:rsid w:val="0042559A"/>
    <w:rsid w:val="00432618"/>
    <w:rsid w:val="00432EF4"/>
    <w:rsid w:val="004368F2"/>
    <w:rsid w:val="004417DB"/>
    <w:rsid w:val="00444385"/>
    <w:rsid w:val="0045015C"/>
    <w:rsid w:val="00453234"/>
    <w:rsid w:val="0046107E"/>
    <w:rsid w:val="00462D4E"/>
    <w:rsid w:val="0046775A"/>
    <w:rsid w:val="00470444"/>
    <w:rsid w:val="00473341"/>
    <w:rsid w:val="004811D8"/>
    <w:rsid w:val="00497873"/>
    <w:rsid w:val="004A2EA0"/>
    <w:rsid w:val="004A465E"/>
    <w:rsid w:val="004A4707"/>
    <w:rsid w:val="004B516E"/>
    <w:rsid w:val="004B7759"/>
    <w:rsid w:val="004C222C"/>
    <w:rsid w:val="004C30F7"/>
    <w:rsid w:val="004C514E"/>
    <w:rsid w:val="004C577C"/>
    <w:rsid w:val="004D0D99"/>
    <w:rsid w:val="004D0F76"/>
    <w:rsid w:val="004D20C4"/>
    <w:rsid w:val="004D306E"/>
    <w:rsid w:val="004D6B40"/>
    <w:rsid w:val="004D71D5"/>
    <w:rsid w:val="004E2807"/>
    <w:rsid w:val="004F0A2E"/>
    <w:rsid w:val="004F385F"/>
    <w:rsid w:val="004F41A9"/>
    <w:rsid w:val="004F48C3"/>
    <w:rsid w:val="005008D1"/>
    <w:rsid w:val="00500AEE"/>
    <w:rsid w:val="00500D32"/>
    <w:rsid w:val="00501A38"/>
    <w:rsid w:val="005073B0"/>
    <w:rsid w:val="00513D89"/>
    <w:rsid w:val="00520D8A"/>
    <w:rsid w:val="00522ADA"/>
    <w:rsid w:val="00523A8C"/>
    <w:rsid w:val="005257E5"/>
    <w:rsid w:val="00534A69"/>
    <w:rsid w:val="00535A7B"/>
    <w:rsid w:val="00536003"/>
    <w:rsid w:val="005475FB"/>
    <w:rsid w:val="00551217"/>
    <w:rsid w:val="005547B3"/>
    <w:rsid w:val="0055499D"/>
    <w:rsid w:val="00556B41"/>
    <w:rsid w:val="005639B2"/>
    <w:rsid w:val="00563F95"/>
    <w:rsid w:val="00567516"/>
    <w:rsid w:val="005701AE"/>
    <w:rsid w:val="00571333"/>
    <w:rsid w:val="00573A38"/>
    <w:rsid w:val="00574A8B"/>
    <w:rsid w:val="0058656B"/>
    <w:rsid w:val="005941CD"/>
    <w:rsid w:val="00595571"/>
    <w:rsid w:val="00596731"/>
    <w:rsid w:val="005979CF"/>
    <w:rsid w:val="00597A1D"/>
    <w:rsid w:val="005A077F"/>
    <w:rsid w:val="005A4CBB"/>
    <w:rsid w:val="005A5D7A"/>
    <w:rsid w:val="005B2021"/>
    <w:rsid w:val="005B47FC"/>
    <w:rsid w:val="005C0E71"/>
    <w:rsid w:val="005E2D27"/>
    <w:rsid w:val="005E5BB6"/>
    <w:rsid w:val="005E728F"/>
    <w:rsid w:val="005E7A49"/>
    <w:rsid w:val="005F1DCB"/>
    <w:rsid w:val="00602760"/>
    <w:rsid w:val="00602C37"/>
    <w:rsid w:val="00603435"/>
    <w:rsid w:val="00607F0D"/>
    <w:rsid w:val="00611832"/>
    <w:rsid w:val="006203A4"/>
    <w:rsid w:val="00623A94"/>
    <w:rsid w:val="00626772"/>
    <w:rsid w:val="00627EF2"/>
    <w:rsid w:val="006301E3"/>
    <w:rsid w:val="0063227F"/>
    <w:rsid w:val="00634033"/>
    <w:rsid w:val="006344D4"/>
    <w:rsid w:val="0065001C"/>
    <w:rsid w:val="0065109A"/>
    <w:rsid w:val="006535BF"/>
    <w:rsid w:val="0065586D"/>
    <w:rsid w:val="00657145"/>
    <w:rsid w:val="00663D23"/>
    <w:rsid w:val="00664936"/>
    <w:rsid w:val="00664FDF"/>
    <w:rsid w:val="006661D6"/>
    <w:rsid w:val="006742BF"/>
    <w:rsid w:val="00674617"/>
    <w:rsid w:val="00677E8D"/>
    <w:rsid w:val="00684739"/>
    <w:rsid w:val="00686D56"/>
    <w:rsid w:val="006A05F9"/>
    <w:rsid w:val="006B3A8E"/>
    <w:rsid w:val="006B790E"/>
    <w:rsid w:val="006B7A08"/>
    <w:rsid w:val="006C10F9"/>
    <w:rsid w:val="006C1443"/>
    <w:rsid w:val="006C1451"/>
    <w:rsid w:val="006C1D5D"/>
    <w:rsid w:val="006C2B97"/>
    <w:rsid w:val="006C6D35"/>
    <w:rsid w:val="006C73A1"/>
    <w:rsid w:val="006D4D98"/>
    <w:rsid w:val="006E1708"/>
    <w:rsid w:val="006E2F24"/>
    <w:rsid w:val="006E3763"/>
    <w:rsid w:val="006E3934"/>
    <w:rsid w:val="006E4061"/>
    <w:rsid w:val="006E47D1"/>
    <w:rsid w:val="006E5D58"/>
    <w:rsid w:val="006F0EE9"/>
    <w:rsid w:val="006F3B4B"/>
    <w:rsid w:val="0070085A"/>
    <w:rsid w:val="00702158"/>
    <w:rsid w:val="00702FF0"/>
    <w:rsid w:val="00703E47"/>
    <w:rsid w:val="00704A0C"/>
    <w:rsid w:val="00705CFF"/>
    <w:rsid w:val="007069B2"/>
    <w:rsid w:val="0071009B"/>
    <w:rsid w:val="00710ACC"/>
    <w:rsid w:val="007116BA"/>
    <w:rsid w:val="007150BC"/>
    <w:rsid w:val="007177B5"/>
    <w:rsid w:val="0072155B"/>
    <w:rsid w:val="00722BB8"/>
    <w:rsid w:val="00723E8C"/>
    <w:rsid w:val="00724493"/>
    <w:rsid w:val="00724BAD"/>
    <w:rsid w:val="00725227"/>
    <w:rsid w:val="007252C2"/>
    <w:rsid w:val="007332A5"/>
    <w:rsid w:val="00733DC3"/>
    <w:rsid w:val="00734D6F"/>
    <w:rsid w:val="00735AD4"/>
    <w:rsid w:val="00736096"/>
    <w:rsid w:val="00736367"/>
    <w:rsid w:val="007370EA"/>
    <w:rsid w:val="00743356"/>
    <w:rsid w:val="00746538"/>
    <w:rsid w:val="00751788"/>
    <w:rsid w:val="007534D7"/>
    <w:rsid w:val="007554A9"/>
    <w:rsid w:val="00757EB6"/>
    <w:rsid w:val="0077517D"/>
    <w:rsid w:val="00776D37"/>
    <w:rsid w:val="007778B0"/>
    <w:rsid w:val="007834C7"/>
    <w:rsid w:val="007856AF"/>
    <w:rsid w:val="00787E6C"/>
    <w:rsid w:val="007920A9"/>
    <w:rsid w:val="00794543"/>
    <w:rsid w:val="00794862"/>
    <w:rsid w:val="007A5058"/>
    <w:rsid w:val="007B0F3C"/>
    <w:rsid w:val="007B3D5D"/>
    <w:rsid w:val="007C04A3"/>
    <w:rsid w:val="007C1578"/>
    <w:rsid w:val="007C181D"/>
    <w:rsid w:val="007C4D04"/>
    <w:rsid w:val="007D1A00"/>
    <w:rsid w:val="007D31B4"/>
    <w:rsid w:val="007D33F1"/>
    <w:rsid w:val="007D3690"/>
    <w:rsid w:val="007D513A"/>
    <w:rsid w:val="007E2C62"/>
    <w:rsid w:val="007E4E49"/>
    <w:rsid w:val="007F2C0F"/>
    <w:rsid w:val="007F31FE"/>
    <w:rsid w:val="007F6AEE"/>
    <w:rsid w:val="00805DA4"/>
    <w:rsid w:val="00806485"/>
    <w:rsid w:val="008072B2"/>
    <w:rsid w:val="00811781"/>
    <w:rsid w:val="00811D55"/>
    <w:rsid w:val="00822C35"/>
    <w:rsid w:val="008339C1"/>
    <w:rsid w:val="00835892"/>
    <w:rsid w:val="008454E5"/>
    <w:rsid w:val="00845A27"/>
    <w:rsid w:val="0084713E"/>
    <w:rsid w:val="00857BAC"/>
    <w:rsid w:val="008650EA"/>
    <w:rsid w:val="00865F6F"/>
    <w:rsid w:val="008709E7"/>
    <w:rsid w:val="00875BB3"/>
    <w:rsid w:val="0088063F"/>
    <w:rsid w:val="008845D2"/>
    <w:rsid w:val="008859D2"/>
    <w:rsid w:val="008921EE"/>
    <w:rsid w:val="00894909"/>
    <w:rsid w:val="00895485"/>
    <w:rsid w:val="00896047"/>
    <w:rsid w:val="008A751A"/>
    <w:rsid w:val="008A7FA0"/>
    <w:rsid w:val="008B194F"/>
    <w:rsid w:val="008C45A9"/>
    <w:rsid w:val="008D1B5E"/>
    <w:rsid w:val="008D3513"/>
    <w:rsid w:val="008E5F4A"/>
    <w:rsid w:val="008E62F4"/>
    <w:rsid w:val="008F06CE"/>
    <w:rsid w:val="008F1AE3"/>
    <w:rsid w:val="008F4631"/>
    <w:rsid w:val="008F709F"/>
    <w:rsid w:val="008F7EC4"/>
    <w:rsid w:val="00904B2F"/>
    <w:rsid w:val="009050DD"/>
    <w:rsid w:val="009052BF"/>
    <w:rsid w:val="009116FC"/>
    <w:rsid w:val="0091185E"/>
    <w:rsid w:val="00912456"/>
    <w:rsid w:val="00912747"/>
    <w:rsid w:val="00914A69"/>
    <w:rsid w:val="00920773"/>
    <w:rsid w:val="00922124"/>
    <w:rsid w:val="0092293A"/>
    <w:rsid w:val="00925ECC"/>
    <w:rsid w:val="00931ACB"/>
    <w:rsid w:val="00931F86"/>
    <w:rsid w:val="009344EE"/>
    <w:rsid w:val="00941B12"/>
    <w:rsid w:val="0094461A"/>
    <w:rsid w:val="00944E09"/>
    <w:rsid w:val="00944EE2"/>
    <w:rsid w:val="0095105C"/>
    <w:rsid w:val="009546A6"/>
    <w:rsid w:val="0095600D"/>
    <w:rsid w:val="0095711F"/>
    <w:rsid w:val="00960A94"/>
    <w:rsid w:val="00960D5E"/>
    <w:rsid w:val="00965F48"/>
    <w:rsid w:val="00967934"/>
    <w:rsid w:val="00971124"/>
    <w:rsid w:val="0097226F"/>
    <w:rsid w:val="00974655"/>
    <w:rsid w:val="0097620F"/>
    <w:rsid w:val="00977D69"/>
    <w:rsid w:val="009813C9"/>
    <w:rsid w:val="00982F52"/>
    <w:rsid w:val="0098718A"/>
    <w:rsid w:val="009905F9"/>
    <w:rsid w:val="0099217E"/>
    <w:rsid w:val="00993524"/>
    <w:rsid w:val="00997E0D"/>
    <w:rsid w:val="00997E85"/>
    <w:rsid w:val="009A2072"/>
    <w:rsid w:val="009A41E4"/>
    <w:rsid w:val="009B0EFA"/>
    <w:rsid w:val="009B1B72"/>
    <w:rsid w:val="009B338B"/>
    <w:rsid w:val="009C0AF8"/>
    <w:rsid w:val="009C3A12"/>
    <w:rsid w:val="009D145F"/>
    <w:rsid w:val="009D29CF"/>
    <w:rsid w:val="009D5D9A"/>
    <w:rsid w:val="009E225B"/>
    <w:rsid w:val="009E304E"/>
    <w:rsid w:val="009E3C6D"/>
    <w:rsid w:val="009E40A9"/>
    <w:rsid w:val="009E43F1"/>
    <w:rsid w:val="009F172F"/>
    <w:rsid w:val="009F37E3"/>
    <w:rsid w:val="009F411C"/>
    <w:rsid w:val="009F6C30"/>
    <w:rsid w:val="00A02C9D"/>
    <w:rsid w:val="00A0666D"/>
    <w:rsid w:val="00A220F1"/>
    <w:rsid w:val="00A24E0A"/>
    <w:rsid w:val="00A33D38"/>
    <w:rsid w:val="00A341EB"/>
    <w:rsid w:val="00A348FC"/>
    <w:rsid w:val="00A46415"/>
    <w:rsid w:val="00A47250"/>
    <w:rsid w:val="00A47313"/>
    <w:rsid w:val="00A549D1"/>
    <w:rsid w:val="00A550E3"/>
    <w:rsid w:val="00A677D3"/>
    <w:rsid w:val="00A777AE"/>
    <w:rsid w:val="00A80DF2"/>
    <w:rsid w:val="00A93A6D"/>
    <w:rsid w:val="00AA0457"/>
    <w:rsid w:val="00AA2530"/>
    <w:rsid w:val="00AA3506"/>
    <w:rsid w:val="00AA4CCC"/>
    <w:rsid w:val="00AA72B9"/>
    <w:rsid w:val="00AB0ACC"/>
    <w:rsid w:val="00AB2875"/>
    <w:rsid w:val="00AB31A3"/>
    <w:rsid w:val="00AB4FC5"/>
    <w:rsid w:val="00AC0161"/>
    <w:rsid w:val="00AC7884"/>
    <w:rsid w:val="00AD010B"/>
    <w:rsid w:val="00AD06D9"/>
    <w:rsid w:val="00AD45F9"/>
    <w:rsid w:val="00AD64DD"/>
    <w:rsid w:val="00AD7AB4"/>
    <w:rsid w:val="00AE3715"/>
    <w:rsid w:val="00AE5A89"/>
    <w:rsid w:val="00AE7D7D"/>
    <w:rsid w:val="00AF3C8B"/>
    <w:rsid w:val="00AF4B1E"/>
    <w:rsid w:val="00B00355"/>
    <w:rsid w:val="00B0490A"/>
    <w:rsid w:val="00B12667"/>
    <w:rsid w:val="00B21186"/>
    <w:rsid w:val="00B2480D"/>
    <w:rsid w:val="00B264B2"/>
    <w:rsid w:val="00B2738E"/>
    <w:rsid w:val="00B30227"/>
    <w:rsid w:val="00B30B9A"/>
    <w:rsid w:val="00B31B21"/>
    <w:rsid w:val="00B3232A"/>
    <w:rsid w:val="00B33784"/>
    <w:rsid w:val="00B3487B"/>
    <w:rsid w:val="00B43D6B"/>
    <w:rsid w:val="00B43F32"/>
    <w:rsid w:val="00B449BA"/>
    <w:rsid w:val="00B53C64"/>
    <w:rsid w:val="00B557F3"/>
    <w:rsid w:val="00B56799"/>
    <w:rsid w:val="00B6590B"/>
    <w:rsid w:val="00B66598"/>
    <w:rsid w:val="00B670E8"/>
    <w:rsid w:val="00B70188"/>
    <w:rsid w:val="00B75049"/>
    <w:rsid w:val="00B751DF"/>
    <w:rsid w:val="00B807BF"/>
    <w:rsid w:val="00B821F7"/>
    <w:rsid w:val="00B90FD7"/>
    <w:rsid w:val="00B91445"/>
    <w:rsid w:val="00B95173"/>
    <w:rsid w:val="00BA076B"/>
    <w:rsid w:val="00BA3400"/>
    <w:rsid w:val="00BA4435"/>
    <w:rsid w:val="00BA4741"/>
    <w:rsid w:val="00BB107E"/>
    <w:rsid w:val="00BB25DC"/>
    <w:rsid w:val="00BB349E"/>
    <w:rsid w:val="00BB5D3E"/>
    <w:rsid w:val="00BB641E"/>
    <w:rsid w:val="00BB7092"/>
    <w:rsid w:val="00BB7B21"/>
    <w:rsid w:val="00BC064B"/>
    <w:rsid w:val="00BD008A"/>
    <w:rsid w:val="00BD1CCB"/>
    <w:rsid w:val="00BD2FF5"/>
    <w:rsid w:val="00BD5B00"/>
    <w:rsid w:val="00BD62FE"/>
    <w:rsid w:val="00BD7BC1"/>
    <w:rsid w:val="00BE2844"/>
    <w:rsid w:val="00BE536A"/>
    <w:rsid w:val="00BF0B1B"/>
    <w:rsid w:val="00BF49DF"/>
    <w:rsid w:val="00BF7595"/>
    <w:rsid w:val="00C009DE"/>
    <w:rsid w:val="00C046BA"/>
    <w:rsid w:val="00C058A1"/>
    <w:rsid w:val="00C07387"/>
    <w:rsid w:val="00C33084"/>
    <w:rsid w:val="00C34BFD"/>
    <w:rsid w:val="00C37986"/>
    <w:rsid w:val="00C401DA"/>
    <w:rsid w:val="00C4334F"/>
    <w:rsid w:val="00C459D5"/>
    <w:rsid w:val="00C460CA"/>
    <w:rsid w:val="00C50260"/>
    <w:rsid w:val="00C53BD2"/>
    <w:rsid w:val="00C577BA"/>
    <w:rsid w:val="00C67290"/>
    <w:rsid w:val="00C7496D"/>
    <w:rsid w:val="00C767A3"/>
    <w:rsid w:val="00C822C9"/>
    <w:rsid w:val="00C837D9"/>
    <w:rsid w:val="00C90AB0"/>
    <w:rsid w:val="00C9371C"/>
    <w:rsid w:val="00C94CA4"/>
    <w:rsid w:val="00C9660F"/>
    <w:rsid w:val="00CA74AA"/>
    <w:rsid w:val="00CA781B"/>
    <w:rsid w:val="00CB09BF"/>
    <w:rsid w:val="00CB0C8E"/>
    <w:rsid w:val="00CB2407"/>
    <w:rsid w:val="00CB3953"/>
    <w:rsid w:val="00CB47D0"/>
    <w:rsid w:val="00CB7569"/>
    <w:rsid w:val="00CD119D"/>
    <w:rsid w:val="00CD3D4D"/>
    <w:rsid w:val="00CD679B"/>
    <w:rsid w:val="00CE4330"/>
    <w:rsid w:val="00CF0E4F"/>
    <w:rsid w:val="00CF4649"/>
    <w:rsid w:val="00CF4874"/>
    <w:rsid w:val="00CF4AF9"/>
    <w:rsid w:val="00D0674C"/>
    <w:rsid w:val="00D06B5E"/>
    <w:rsid w:val="00D153AB"/>
    <w:rsid w:val="00D22FAF"/>
    <w:rsid w:val="00D36482"/>
    <w:rsid w:val="00D36547"/>
    <w:rsid w:val="00D40D7D"/>
    <w:rsid w:val="00D4206A"/>
    <w:rsid w:val="00D424F5"/>
    <w:rsid w:val="00D43402"/>
    <w:rsid w:val="00D4399A"/>
    <w:rsid w:val="00D50576"/>
    <w:rsid w:val="00D51CE8"/>
    <w:rsid w:val="00D610D8"/>
    <w:rsid w:val="00D6581C"/>
    <w:rsid w:val="00D710B5"/>
    <w:rsid w:val="00D74BC7"/>
    <w:rsid w:val="00D76EC6"/>
    <w:rsid w:val="00D77906"/>
    <w:rsid w:val="00D814D7"/>
    <w:rsid w:val="00D84310"/>
    <w:rsid w:val="00D85969"/>
    <w:rsid w:val="00D952C1"/>
    <w:rsid w:val="00DA4854"/>
    <w:rsid w:val="00DA7576"/>
    <w:rsid w:val="00DB21E8"/>
    <w:rsid w:val="00DB4AD2"/>
    <w:rsid w:val="00DC4590"/>
    <w:rsid w:val="00DE0387"/>
    <w:rsid w:val="00DE28F4"/>
    <w:rsid w:val="00DE6798"/>
    <w:rsid w:val="00DE7B86"/>
    <w:rsid w:val="00DF1340"/>
    <w:rsid w:val="00DF342B"/>
    <w:rsid w:val="00DF553F"/>
    <w:rsid w:val="00DF6542"/>
    <w:rsid w:val="00DF658A"/>
    <w:rsid w:val="00DF68BF"/>
    <w:rsid w:val="00DF7DF3"/>
    <w:rsid w:val="00E012A3"/>
    <w:rsid w:val="00E0228F"/>
    <w:rsid w:val="00E05836"/>
    <w:rsid w:val="00E13215"/>
    <w:rsid w:val="00E2601D"/>
    <w:rsid w:val="00E3193E"/>
    <w:rsid w:val="00E319DB"/>
    <w:rsid w:val="00E323A0"/>
    <w:rsid w:val="00E33DA5"/>
    <w:rsid w:val="00E345A2"/>
    <w:rsid w:val="00E41079"/>
    <w:rsid w:val="00E44178"/>
    <w:rsid w:val="00E451D1"/>
    <w:rsid w:val="00E46689"/>
    <w:rsid w:val="00E46B56"/>
    <w:rsid w:val="00E500A0"/>
    <w:rsid w:val="00E528F5"/>
    <w:rsid w:val="00E56714"/>
    <w:rsid w:val="00E67799"/>
    <w:rsid w:val="00E67B07"/>
    <w:rsid w:val="00E726EC"/>
    <w:rsid w:val="00E72BE7"/>
    <w:rsid w:val="00E73E1D"/>
    <w:rsid w:val="00E752A3"/>
    <w:rsid w:val="00E77DAD"/>
    <w:rsid w:val="00E85300"/>
    <w:rsid w:val="00E85ECA"/>
    <w:rsid w:val="00E87CFA"/>
    <w:rsid w:val="00E94628"/>
    <w:rsid w:val="00EA3E7D"/>
    <w:rsid w:val="00EB30DC"/>
    <w:rsid w:val="00EB39EB"/>
    <w:rsid w:val="00EB4C54"/>
    <w:rsid w:val="00EC784D"/>
    <w:rsid w:val="00EC7E05"/>
    <w:rsid w:val="00ED4624"/>
    <w:rsid w:val="00ED4ED1"/>
    <w:rsid w:val="00ED7B75"/>
    <w:rsid w:val="00EE3C76"/>
    <w:rsid w:val="00EE5438"/>
    <w:rsid w:val="00EE6941"/>
    <w:rsid w:val="00EE6FF6"/>
    <w:rsid w:val="00EE79AE"/>
    <w:rsid w:val="00EF2328"/>
    <w:rsid w:val="00EF62DD"/>
    <w:rsid w:val="00F03FD7"/>
    <w:rsid w:val="00F042B8"/>
    <w:rsid w:val="00F04D1A"/>
    <w:rsid w:val="00F059DF"/>
    <w:rsid w:val="00F107F1"/>
    <w:rsid w:val="00F22D94"/>
    <w:rsid w:val="00F23F6C"/>
    <w:rsid w:val="00F24A8E"/>
    <w:rsid w:val="00F252BC"/>
    <w:rsid w:val="00F26621"/>
    <w:rsid w:val="00F26E8B"/>
    <w:rsid w:val="00F26F9A"/>
    <w:rsid w:val="00F30B8A"/>
    <w:rsid w:val="00F34509"/>
    <w:rsid w:val="00F37180"/>
    <w:rsid w:val="00F60AAB"/>
    <w:rsid w:val="00F61054"/>
    <w:rsid w:val="00F63297"/>
    <w:rsid w:val="00F65D5D"/>
    <w:rsid w:val="00F6608C"/>
    <w:rsid w:val="00F67096"/>
    <w:rsid w:val="00F75133"/>
    <w:rsid w:val="00F75DEC"/>
    <w:rsid w:val="00F76235"/>
    <w:rsid w:val="00F8083A"/>
    <w:rsid w:val="00F81714"/>
    <w:rsid w:val="00F824BE"/>
    <w:rsid w:val="00F8586B"/>
    <w:rsid w:val="00F9060A"/>
    <w:rsid w:val="00F91575"/>
    <w:rsid w:val="00F92624"/>
    <w:rsid w:val="00F92FDA"/>
    <w:rsid w:val="00F94249"/>
    <w:rsid w:val="00F965AB"/>
    <w:rsid w:val="00FB2CC6"/>
    <w:rsid w:val="00FB5514"/>
    <w:rsid w:val="00FB59A5"/>
    <w:rsid w:val="00FC0DE8"/>
    <w:rsid w:val="00FC1228"/>
    <w:rsid w:val="00FC1275"/>
    <w:rsid w:val="00FC750E"/>
    <w:rsid w:val="00FD3906"/>
    <w:rsid w:val="00FD669D"/>
    <w:rsid w:val="00FE193F"/>
    <w:rsid w:val="00FE31B8"/>
    <w:rsid w:val="00FE34E7"/>
    <w:rsid w:val="00FE3CB6"/>
    <w:rsid w:val="00FE50CF"/>
    <w:rsid w:val="00FE5DC9"/>
    <w:rsid w:val="00FE6AF7"/>
    <w:rsid w:val="00FE7120"/>
    <w:rsid w:val="00FF0091"/>
    <w:rsid w:val="00FF14C2"/>
    <w:rsid w:val="00FF47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D7BC1"/>
    <w:pPr>
      <w:widowControl w:val="0"/>
      <w:overflowPunct w:val="0"/>
      <w:autoSpaceDE w:val="0"/>
      <w:autoSpaceDN w:val="0"/>
      <w:adjustRightInd w:val="0"/>
      <w:spacing w:line="567" w:lineRule="exact"/>
      <w:jc w:val="both"/>
      <w:textAlignment w:val="baseline"/>
    </w:pPr>
    <w:rPr>
      <w:sz w:val="24"/>
    </w:rPr>
  </w:style>
  <w:style w:type="paragraph" w:styleId="Titolo1">
    <w:name w:val="heading 1"/>
    <w:basedOn w:val="Normale"/>
    <w:next w:val="Normale"/>
    <w:qFormat/>
    <w:rsid w:val="00BD7BC1"/>
    <w:pPr>
      <w:spacing w:before="240"/>
      <w:outlineLvl w:val="0"/>
    </w:pPr>
    <w:rPr>
      <w:rFonts w:ascii="Univers (W1)" w:hAnsi="Univers (W1)"/>
      <w:b/>
      <w:u w:val="single"/>
    </w:rPr>
  </w:style>
  <w:style w:type="paragraph" w:styleId="Titolo2">
    <w:name w:val="heading 2"/>
    <w:basedOn w:val="Normale"/>
    <w:next w:val="Normale"/>
    <w:qFormat/>
    <w:rsid w:val="00BD7BC1"/>
    <w:pPr>
      <w:keepNext/>
      <w:jc w:val="center"/>
      <w:outlineLvl w:val="1"/>
    </w:pPr>
    <w:rPr>
      <w:b/>
      <w:bCs/>
    </w:rPr>
  </w:style>
  <w:style w:type="paragraph" w:styleId="Titolo3">
    <w:name w:val="heading 3"/>
    <w:basedOn w:val="Normale"/>
    <w:qFormat/>
    <w:rsid w:val="00BD7BC1"/>
    <w:pPr>
      <w:widowControl/>
      <w:outlineLvl w:val="2"/>
    </w:pPr>
    <w:rPr>
      <w:b/>
      <w:i/>
      <w:sz w:val="28"/>
      <w:lang w:val="en-US"/>
    </w:rPr>
  </w:style>
  <w:style w:type="paragraph" w:styleId="Titolo4">
    <w:name w:val="heading 4"/>
    <w:basedOn w:val="Normale"/>
    <w:next w:val="Normale"/>
    <w:qFormat/>
    <w:rsid w:val="00BD7BC1"/>
    <w:pPr>
      <w:keepNext/>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D7BC1"/>
    <w:pPr>
      <w:tabs>
        <w:tab w:val="center" w:pos="4819"/>
        <w:tab w:val="right" w:pos="9071"/>
      </w:tabs>
    </w:pPr>
  </w:style>
  <w:style w:type="paragraph" w:styleId="Intestazione">
    <w:name w:val="header"/>
    <w:basedOn w:val="Normale"/>
    <w:rsid w:val="00BD7BC1"/>
    <w:pPr>
      <w:tabs>
        <w:tab w:val="center" w:pos="4819"/>
        <w:tab w:val="right" w:pos="9071"/>
      </w:tabs>
    </w:pPr>
  </w:style>
  <w:style w:type="paragraph" w:customStyle="1" w:styleId="Corpotesto">
    <w:name w:val="Corpo testo"/>
    <w:aliases w:val="Body Text"/>
    <w:basedOn w:val="Normale"/>
    <w:rsid w:val="00BD7BC1"/>
    <w:pPr>
      <w:widowControl/>
    </w:pPr>
    <w:rPr>
      <w:b/>
      <w:sz w:val="28"/>
      <w:lang w:val="en-US"/>
    </w:rPr>
  </w:style>
  <w:style w:type="paragraph" w:customStyle="1" w:styleId="Iniziomodulo-z1">
    <w:name w:val="Inizio modulo -z1"/>
    <w:basedOn w:val="Normale"/>
    <w:rsid w:val="00BD7BC1"/>
    <w:pPr>
      <w:widowControl/>
    </w:pPr>
    <w:rPr>
      <w:sz w:val="28"/>
      <w:lang w:val="en-US"/>
    </w:rPr>
  </w:style>
  <w:style w:type="paragraph" w:styleId="Corpodeltesto2">
    <w:name w:val="Body Text 2"/>
    <w:basedOn w:val="Normale"/>
    <w:rsid w:val="00BD7BC1"/>
    <w:rPr>
      <w:b/>
      <w:bCs/>
    </w:rPr>
  </w:style>
  <w:style w:type="character" w:styleId="Numeropagina">
    <w:name w:val="page number"/>
    <w:basedOn w:val="Carpredefinitoparagrafo"/>
    <w:rsid w:val="00534A69"/>
  </w:style>
  <w:style w:type="paragraph" w:styleId="Testofumetto">
    <w:name w:val="Balloon Text"/>
    <w:basedOn w:val="Normale"/>
    <w:semiHidden/>
    <w:rsid w:val="007150BC"/>
    <w:rPr>
      <w:rFonts w:ascii="Tahoma" w:hAnsi="Tahoma" w:cs="Tahoma"/>
      <w:sz w:val="16"/>
      <w:szCs w:val="16"/>
    </w:rPr>
  </w:style>
  <w:style w:type="character" w:styleId="Collegamentoipertestuale">
    <w:name w:val="Hyperlink"/>
    <w:rsid w:val="00F63297"/>
    <w:rPr>
      <w:color w:val="0000FF"/>
      <w:u w:val="single"/>
    </w:rPr>
  </w:style>
  <w:style w:type="character" w:customStyle="1" w:styleId="st1">
    <w:name w:val="st1"/>
    <w:basedOn w:val="Carpredefinitoparagrafo"/>
    <w:rsid w:val="009A2072"/>
  </w:style>
  <w:style w:type="paragraph" w:customStyle="1" w:styleId="Default">
    <w:name w:val="Default"/>
    <w:rsid w:val="000724EB"/>
    <w:pPr>
      <w:widowControl w:val="0"/>
      <w:autoSpaceDE w:val="0"/>
      <w:autoSpaceDN w:val="0"/>
      <w:adjustRightInd w:val="0"/>
    </w:pPr>
    <w:rPr>
      <w:rFonts w:ascii="TTE3A874B0t00" w:hAnsi="TTE3A874B0t00" w:cs="TTE3A874B0t00"/>
      <w:color w:val="000000"/>
      <w:sz w:val="24"/>
      <w:szCs w:val="24"/>
    </w:rPr>
  </w:style>
  <w:style w:type="paragraph" w:styleId="NormaleWeb">
    <w:name w:val="Normal (Web)"/>
    <w:basedOn w:val="Normale"/>
    <w:rsid w:val="00DF342B"/>
    <w:pPr>
      <w:widowControl/>
      <w:overflowPunct/>
      <w:autoSpaceDE/>
      <w:autoSpaceDN/>
      <w:adjustRightInd/>
      <w:spacing w:before="100" w:beforeAutospacing="1" w:after="142" w:line="288" w:lineRule="auto"/>
      <w:jc w:val="left"/>
      <w:textAlignment w:val="auto"/>
    </w:pPr>
    <w:rPr>
      <w:szCs w:val="24"/>
      <w:lang w:val="de-DE" w:eastAsia="de-DE"/>
    </w:rPr>
  </w:style>
</w:styles>
</file>

<file path=word/webSettings.xml><?xml version="1.0" encoding="utf-8"?>
<w:webSettings xmlns:r="http://schemas.openxmlformats.org/officeDocument/2006/relationships" xmlns:w="http://schemas.openxmlformats.org/wordprocessingml/2006/main">
  <w:divs>
    <w:div w:id="21640405">
      <w:bodyDiv w:val="1"/>
      <w:marLeft w:val="0"/>
      <w:marRight w:val="0"/>
      <w:marTop w:val="0"/>
      <w:marBottom w:val="0"/>
      <w:divBdr>
        <w:top w:val="none" w:sz="0" w:space="0" w:color="auto"/>
        <w:left w:val="none" w:sz="0" w:space="0" w:color="auto"/>
        <w:bottom w:val="none" w:sz="0" w:space="0" w:color="auto"/>
        <w:right w:val="none" w:sz="0" w:space="0" w:color="auto"/>
      </w:divBdr>
    </w:div>
    <w:div w:id="158422248">
      <w:bodyDiv w:val="1"/>
      <w:marLeft w:val="0"/>
      <w:marRight w:val="0"/>
      <w:marTop w:val="0"/>
      <w:marBottom w:val="0"/>
      <w:divBdr>
        <w:top w:val="none" w:sz="0" w:space="0" w:color="auto"/>
        <w:left w:val="none" w:sz="0" w:space="0" w:color="auto"/>
        <w:bottom w:val="none" w:sz="0" w:space="0" w:color="auto"/>
        <w:right w:val="none" w:sz="0" w:space="0" w:color="auto"/>
      </w:divBdr>
    </w:div>
    <w:div w:id="1960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carta%20uso%20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6E88-9324-4FE4-B1CF-F8128CD8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uso bollo.dot</Template>
  <TotalTime>95</TotalTime>
  <Pages>45</Pages>
  <Words>8989</Words>
  <Characters>54418</Characters>
  <Application>Microsoft Office Word</Application>
  <DocSecurity>0</DocSecurity>
  <Lines>453</Lines>
  <Paragraphs>126</Paragraphs>
  <ScaleCrop>false</ScaleCrop>
  <HeadingPairs>
    <vt:vector size="2" baseType="variant">
      <vt:variant>
        <vt:lpstr>Titolo</vt:lpstr>
      </vt:variant>
      <vt:variant>
        <vt:i4>1</vt:i4>
      </vt:variant>
    </vt:vector>
  </HeadingPairs>
  <TitlesOfParts>
    <vt:vector size="1" baseType="lpstr">
      <vt:lpstr>TRIBUNALE DI COSENZA</vt:lpstr>
    </vt:vector>
  </TitlesOfParts>
  <Company>DTPM</Company>
  <LinksUpToDate>false</LinksUpToDate>
  <CharactersWithSpaces>63281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DI COSENZA</dc:title>
  <dc:creator>COMUNE DI LATTARICO</dc:creator>
  <cp:lastModifiedBy>g.spadafora</cp:lastModifiedBy>
  <cp:revision>7</cp:revision>
  <cp:lastPrinted>2018-11-16T11:09:00Z</cp:lastPrinted>
  <dcterms:created xsi:type="dcterms:W3CDTF">2018-11-07T15:30:00Z</dcterms:created>
  <dcterms:modified xsi:type="dcterms:W3CDTF">2018-11-28T16:31:00Z</dcterms:modified>
</cp:coreProperties>
</file>